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Arial" w:hAnsi="Arial" w:eastAsia="Arial"/>
          <w:b/>
          <w:sz w:val="28"/>
        </w:rPr>
        <w:t>SISTEMA PERICIAL JUDICIAL</w:t>
      </w:r>
    </w:p>
    <w:p>
      <w:pPr>
        <w:spacing w:after="240"/>
        <w:jc w:val="center"/>
      </w:pPr>
      <w:r>
        <w:rPr>
          <w:rFonts w:ascii="Arial" w:hAnsi="Arial" w:eastAsia="Arial"/>
          <w:b/>
          <w:sz w:val="22"/>
        </w:rPr>
        <w:t>CONTRATO DE PRESTAÇÃO DE SERVIÇO E TERMOS DE USO</w:t>
      </w:r>
    </w:p>
    <w:p>
      <w:pPr>
        <w:spacing w:after="80" w:line="252" w:lineRule="auto"/>
      </w:pPr>
      <w:r>
        <w:rPr>
          <w:rFonts w:ascii="Arial" w:hAnsi="Arial" w:eastAsia="Arial"/>
          <w:sz w:val="20"/>
        </w:rPr>
        <w:t>Ambiente documental pericial segregado por cliente, com rastreabilidade mínima, hash SHA-256, histórico de versões, acesso autenticado, armazenamento em nuvem e auditoria operacional.</w:t>
      </w:r>
    </w:p>
    <w:p>
      <w:pPr>
        <w:spacing w:after="80" w:line="252" w:lineRule="auto"/>
      </w:pPr>
      <w:r>
        <w:rPr>
          <w:rFonts w:ascii="Arial" w:hAnsi="Arial" w:eastAsia="Arial"/>
          <w:sz w:val="20"/>
        </w:rPr>
        <w:t>O CLIENTE deve preencher os campos indicados, devolver o arquivo ao FORNECEDOR, aguardar conferência, versão final em PDF, assinatura do FORNECEDOR, assinatura do CLIENTE e confirmação de pagamento dos valores iniciais antes da liberação do acesso à plataforma.</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986"/>
        <w:gridCol w:w="4986"/>
      </w:tblGrid>
      <w:tr>
        <w:tc>
          <w:tcPr>
            <w:tcW w:type="dxa" w:w="2835"/>
            <w:shd w:fill="EDEDED"/>
          </w:tcPr>
          <w:p>
            <w:pPr>
              <w:spacing w:after="0"/>
            </w:pPr>
            <w:r>
              <w:rPr>
                <w:rFonts w:ascii="Arial" w:hAnsi="Arial" w:eastAsia="Arial"/>
                <w:sz w:val="18"/>
              </w:rPr>
            </w:r>
            <w:r>
              <w:rPr>
                <w:rFonts w:ascii="Arial" w:hAnsi="Arial" w:eastAsia="Arial"/>
                <w:b/>
                <w:sz w:val="18"/>
              </w:rPr>
              <w:t>Campo</w:t>
            </w:r>
          </w:p>
        </w:tc>
        <w:tc>
          <w:tcPr>
            <w:tcW w:type="dxa" w:w="6237"/>
            <w:shd w:fill="EDEDED"/>
          </w:tcPr>
          <w:p>
            <w:pPr>
              <w:spacing w:after="0"/>
            </w:pPr>
            <w:r>
              <w:rPr>
                <w:rFonts w:ascii="Arial" w:hAnsi="Arial" w:eastAsia="Arial"/>
                <w:sz w:val="18"/>
              </w:rPr>
            </w:r>
            <w:r>
              <w:rPr>
                <w:rFonts w:ascii="Arial" w:hAnsi="Arial" w:eastAsia="Arial"/>
                <w:b/>
                <w:sz w:val="18"/>
              </w:rPr>
              <w:t>Preenchimento</w:t>
            </w:r>
          </w:p>
        </w:tc>
      </w:tr>
      <w:tr>
        <w:tc>
          <w:tcPr>
            <w:tcW w:type="dxa" w:w="2835"/>
            <w:vAlign w:val="top"/>
          </w:tcPr>
          <w:p>
            <w:pPr>
              <w:spacing w:after="0"/>
            </w:pPr>
            <w:r>
              <w:rPr>
                <w:rFonts w:ascii="Arial" w:hAnsi="Arial" w:eastAsia="Arial"/>
                <w:sz w:val="18"/>
              </w:rPr>
            </w:r>
            <w:r>
              <w:rPr>
                <w:rFonts w:ascii="Arial" w:hAnsi="Arial" w:eastAsia="Arial"/>
                <w:b w:val="0"/>
                <w:sz w:val="18"/>
              </w:rPr>
              <w:t>Versão do documento</w:t>
            </w:r>
          </w:p>
        </w:tc>
        <w:tc>
          <w:tcPr>
            <w:tcW w:type="dxa" w:w="6237"/>
            <w:vAlign w:val="top"/>
          </w:tcPr>
          <w:p>
            <w:pPr>
              <w:spacing w:after="0"/>
            </w:pPr>
            <w:r>
              <w:rPr>
                <w:rFonts w:ascii="Arial" w:hAnsi="Arial" w:eastAsia="Arial"/>
                <w:sz w:val="18"/>
              </w:rPr>
            </w:r>
            <w:r>
              <w:rPr>
                <w:rFonts w:ascii="Arial" w:hAnsi="Arial" w:eastAsia="Arial"/>
                <w:b w:val="0"/>
                <w:sz w:val="18"/>
              </w:rPr>
              <w:t>1.1 - versão revisada</w:t>
            </w:r>
          </w:p>
        </w:tc>
      </w:tr>
      <w:tr>
        <w:tc>
          <w:tcPr>
            <w:tcW w:type="dxa" w:w="2835"/>
            <w:vAlign w:val="top"/>
          </w:tcPr>
          <w:p>
            <w:pPr>
              <w:spacing w:after="0"/>
            </w:pPr>
            <w:r>
              <w:rPr>
                <w:rFonts w:ascii="Arial" w:hAnsi="Arial" w:eastAsia="Arial"/>
                <w:sz w:val="18"/>
              </w:rPr>
            </w:r>
            <w:r>
              <w:rPr>
                <w:rFonts w:ascii="Arial" w:hAnsi="Arial" w:eastAsia="Arial"/>
                <w:b w:val="0"/>
                <w:sz w:val="18"/>
              </w:rPr>
              <w:t>Data da versão</w:t>
            </w:r>
          </w:p>
        </w:tc>
        <w:tc>
          <w:tcPr>
            <w:tcW w:type="dxa" w:w="6237"/>
            <w:vAlign w:val="top"/>
          </w:tcPr>
          <w:p>
            <w:pPr>
              <w:spacing w:after="0"/>
            </w:pPr>
            <w:r>
              <w:rPr>
                <w:rFonts w:ascii="Arial" w:hAnsi="Arial" w:eastAsia="Arial"/>
                <w:sz w:val="18"/>
              </w:rPr>
            </w:r>
            <w:r>
              <w:rPr>
                <w:rFonts w:ascii="Arial" w:hAnsi="Arial" w:eastAsia="Arial"/>
                <w:b w:val="0"/>
                <w:sz w:val="18"/>
              </w:rPr>
              <w:t>____/____/______</w:t>
            </w:r>
          </w:p>
        </w:tc>
      </w:tr>
      <w:tr>
        <w:tc>
          <w:tcPr>
            <w:tcW w:type="dxa" w:w="2835"/>
            <w:vAlign w:val="top"/>
          </w:tcPr>
          <w:p>
            <w:pPr>
              <w:spacing w:after="0"/>
            </w:pPr>
            <w:r>
              <w:rPr>
                <w:rFonts w:ascii="Arial" w:hAnsi="Arial" w:eastAsia="Arial"/>
                <w:sz w:val="18"/>
              </w:rPr>
            </w:r>
            <w:r>
              <w:rPr>
                <w:rFonts w:ascii="Arial" w:hAnsi="Arial" w:eastAsia="Arial"/>
                <w:b w:val="0"/>
                <w:sz w:val="18"/>
              </w:rPr>
              <w:t>Status</w:t>
            </w:r>
          </w:p>
        </w:tc>
        <w:tc>
          <w:tcPr>
            <w:tcW w:type="dxa" w:w="6237"/>
            <w:vAlign w:val="top"/>
          </w:tcPr>
          <w:p>
            <w:pPr>
              <w:spacing w:after="0"/>
            </w:pPr>
            <w:r>
              <w:rPr>
                <w:rFonts w:ascii="Arial" w:hAnsi="Arial" w:eastAsia="Arial"/>
                <w:sz w:val="18"/>
              </w:rPr>
            </w:r>
            <w:r>
              <w:rPr>
                <w:rFonts w:ascii="Arial" w:hAnsi="Arial" w:eastAsia="Arial"/>
                <w:b w:val="0"/>
                <w:sz w:val="18"/>
              </w:rPr>
              <w:t>Contrato padrão para preenchimento, conferência e assinatura pelas partes</w:t>
            </w:r>
          </w:p>
        </w:tc>
      </w:tr>
      <w:tr>
        <w:tc>
          <w:tcPr>
            <w:tcW w:type="dxa" w:w="2835"/>
            <w:vAlign w:val="top"/>
          </w:tcPr>
          <w:p>
            <w:pPr>
              <w:spacing w:after="0"/>
            </w:pPr>
            <w:r>
              <w:rPr>
                <w:rFonts w:ascii="Arial" w:hAnsi="Arial" w:eastAsia="Arial"/>
                <w:sz w:val="18"/>
              </w:rPr>
            </w:r>
            <w:r>
              <w:rPr>
                <w:rFonts w:ascii="Arial" w:hAnsi="Arial" w:eastAsia="Arial"/>
                <w:b w:val="0"/>
                <w:sz w:val="18"/>
              </w:rPr>
              <w:t>Serviço</w:t>
            </w:r>
          </w:p>
        </w:tc>
        <w:tc>
          <w:tcPr>
            <w:tcW w:type="dxa" w:w="6237"/>
            <w:vAlign w:val="top"/>
          </w:tcPr>
          <w:p>
            <w:pPr>
              <w:spacing w:after="0"/>
            </w:pPr>
            <w:r>
              <w:rPr>
                <w:rFonts w:ascii="Arial" w:hAnsi="Arial" w:eastAsia="Arial"/>
                <w:sz w:val="18"/>
              </w:rPr>
            </w:r>
            <w:r>
              <w:rPr>
                <w:rFonts w:ascii="Arial" w:hAnsi="Arial" w:eastAsia="Arial"/>
                <w:b w:val="0"/>
                <w:sz w:val="18"/>
              </w:rPr>
              <w:t>Sistema Pericial Judicial</w:t>
            </w:r>
          </w:p>
        </w:tc>
      </w:tr>
      <w:tr>
        <w:tc>
          <w:tcPr>
            <w:tcW w:type="dxa" w:w="2835"/>
            <w:vAlign w:val="top"/>
          </w:tcPr>
          <w:p>
            <w:pPr>
              <w:spacing w:after="0"/>
            </w:pPr>
            <w:r>
              <w:rPr>
                <w:rFonts w:ascii="Arial" w:hAnsi="Arial" w:eastAsia="Arial"/>
                <w:sz w:val="18"/>
              </w:rPr>
            </w:r>
            <w:r>
              <w:rPr>
                <w:rFonts w:ascii="Arial" w:hAnsi="Arial" w:eastAsia="Arial"/>
                <w:b w:val="0"/>
                <w:sz w:val="18"/>
              </w:rPr>
              <w:t>Acesso à plataforma</w:t>
            </w:r>
          </w:p>
        </w:tc>
        <w:tc>
          <w:tcPr>
            <w:tcW w:type="dxa" w:w="6237"/>
            <w:vAlign w:val="top"/>
          </w:tcPr>
          <w:p>
            <w:pPr>
              <w:spacing w:after="0"/>
            </w:pPr>
            <w:r>
              <w:rPr>
                <w:rFonts w:ascii="Arial" w:hAnsi="Arial" w:eastAsia="Arial"/>
                <w:sz w:val="18"/>
              </w:rPr>
            </w:r>
            <w:r>
              <w:rPr>
                <w:rFonts w:ascii="Arial" w:hAnsi="Arial" w:eastAsia="Arial"/>
                <w:b w:val="0"/>
                <w:sz w:val="18"/>
              </w:rPr>
              <w:t>Condicionado a contrato assinado por ambas as partes, pagamento do setup, pagamento da primeira mensalidade e validação operacional mínima dos dados necessários ao provisionamento</w:t>
            </w:r>
          </w:p>
        </w:tc>
      </w:tr>
    </w:tbl>
    <w:p>
      <w:pPr>
        <w:spacing w:after="40"/>
      </w:pPr>
    </w:p>
    <w:p>
      <w:pPr>
        <w:pStyle w:val="Heading1"/>
        <w:spacing w:before="200" w:after="80"/>
        <w:keepNext/>
      </w:pPr>
      <w:r>
        <w:rPr>
          <w:rFonts w:ascii="Arial" w:hAnsi="Arial" w:eastAsia="Arial"/>
          <w:b/>
          <w:color w:val="000000"/>
          <w:sz w:val="22"/>
        </w:rPr>
        <w:t>1. PARTES E DADOS DE CONTRATAÇÃO</w:t>
      </w:r>
    </w:p>
    <w:p>
      <w:pPr>
        <w:spacing w:after="80" w:line="252" w:lineRule="auto"/>
      </w:pPr>
      <w:r>
        <w:rPr>
          <w:rFonts w:ascii="Arial" w:hAnsi="Arial" w:eastAsia="Arial"/>
          <w:sz w:val="20"/>
        </w:rPr>
        <w:t>1.1. De um lado, como FORNECEDOR:</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986"/>
        <w:gridCol w:w="4986"/>
      </w:tblGrid>
      <w:tr>
        <w:tc>
          <w:tcPr>
            <w:tcW w:type="dxa" w:w="3402"/>
            <w:shd w:fill="EDEDED"/>
          </w:tcPr>
          <w:p>
            <w:pPr>
              <w:spacing w:after="0"/>
            </w:pPr>
            <w:r>
              <w:rPr>
                <w:rFonts w:ascii="Arial" w:hAnsi="Arial" w:eastAsia="Arial"/>
                <w:sz w:val="18"/>
              </w:rPr>
            </w:r>
            <w:r>
              <w:rPr>
                <w:rFonts w:ascii="Arial" w:hAnsi="Arial" w:eastAsia="Arial"/>
                <w:b/>
                <w:sz w:val="18"/>
              </w:rPr>
              <w:t>Campo do FORNECEDOR</w:t>
            </w:r>
          </w:p>
        </w:tc>
        <w:tc>
          <w:tcPr>
            <w:tcW w:type="dxa" w:w="5670"/>
            <w:shd w:fill="EDEDED"/>
          </w:tcPr>
          <w:p>
            <w:pPr>
              <w:spacing w:after="0"/>
            </w:pPr>
            <w:r>
              <w:rPr>
                <w:rFonts w:ascii="Arial" w:hAnsi="Arial" w:eastAsia="Arial"/>
                <w:sz w:val="18"/>
              </w:rPr>
            </w:r>
            <w:r>
              <w:rPr>
                <w:rFonts w:ascii="Arial" w:hAnsi="Arial" w:eastAsia="Arial"/>
                <w:b/>
                <w:sz w:val="18"/>
              </w:rPr>
              <w:t>Informação</w:t>
            </w:r>
          </w:p>
        </w:tc>
      </w:tr>
      <w:tr>
        <w:tc>
          <w:tcPr>
            <w:tcW w:type="dxa" w:w="3402"/>
            <w:vAlign w:val="top"/>
          </w:tcPr>
          <w:p>
            <w:pPr>
              <w:spacing w:after="0"/>
            </w:pPr>
            <w:r>
              <w:rPr>
                <w:rFonts w:ascii="Arial" w:hAnsi="Arial" w:eastAsia="Arial"/>
                <w:sz w:val="18"/>
              </w:rPr>
            </w:r>
            <w:r>
              <w:rPr>
                <w:rFonts w:ascii="Arial" w:hAnsi="Arial" w:eastAsia="Arial"/>
                <w:b w:val="0"/>
                <w:sz w:val="18"/>
              </w:rPr>
              <w:t>Nome/Razão social</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r>
        <w:tc>
          <w:tcPr>
            <w:tcW w:type="dxa" w:w="3402"/>
            <w:vAlign w:val="top"/>
          </w:tcPr>
          <w:p>
            <w:pPr>
              <w:spacing w:after="0"/>
            </w:pPr>
            <w:r>
              <w:rPr>
                <w:rFonts w:ascii="Arial" w:hAnsi="Arial" w:eastAsia="Arial"/>
                <w:sz w:val="18"/>
              </w:rPr>
            </w:r>
            <w:r>
              <w:rPr>
                <w:rFonts w:ascii="Arial" w:hAnsi="Arial" w:eastAsia="Arial"/>
                <w:b w:val="0"/>
                <w:sz w:val="18"/>
              </w:rPr>
              <w:t>CPF/CNPJ</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r>
        <w:tc>
          <w:tcPr>
            <w:tcW w:type="dxa" w:w="3402"/>
            <w:vAlign w:val="top"/>
          </w:tcPr>
          <w:p>
            <w:pPr>
              <w:spacing w:after="0"/>
            </w:pPr>
            <w:r>
              <w:rPr>
                <w:rFonts w:ascii="Arial" w:hAnsi="Arial" w:eastAsia="Arial"/>
                <w:sz w:val="18"/>
              </w:rPr>
            </w:r>
            <w:r>
              <w:rPr>
                <w:rFonts w:ascii="Arial" w:hAnsi="Arial" w:eastAsia="Arial"/>
                <w:b w:val="0"/>
                <w:sz w:val="18"/>
              </w:rPr>
              <w:t>Endereço completo</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r>
        <w:tc>
          <w:tcPr>
            <w:tcW w:type="dxa" w:w="3402"/>
            <w:vAlign w:val="top"/>
          </w:tcPr>
          <w:p>
            <w:pPr>
              <w:spacing w:after="0"/>
            </w:pPr>
            <w:r>
              <w:rPr>
                <w:rFonts w:ascii="Arial" w:hAnsi="Arial" w:eastAsia="Arial"/>
                <w:sz w:val="18"/>
              </w:rPr>
            </w:r>
            <w:r>
              <w:rPr>
                <w:rFonts w:ascii="Arial" w:hAnsi="Arial" w:eastAsia="Arial"/>
                <w:b w:val="0"/>
                <w:sz w:val="18"/>
              </w:rPr>
              <w:t>E-mail contratual</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r>
        <w:tc>
          <w:tcPr>
            <w:tcW w:type="dxa" w:w="3402"/>
            <w:vAlign w:val="top"/>
          </w:tcPr>
          <w:p>
            <w:pPr>
              <w:spacing w:after="0"/>
            </w:pPr>
            <w:r>
              <w:rPr>
                <w:rFonts w:ascii="Arial" w:hAnsi="Arial" w:eastAsia="Arial"/>
                <w:sz w:val="18"/>
              </w:rPr>
            </w:r>
            <w:r>
              <w:rPr>
                <w:rFonts w:ascii="Arial" w:hAnsi="Arial" w:eastAsia="Arial"/>
                <w:b w:val="0"/>
                <w:sz w:val="18"/>
              </w:rPr>
              <w:t>Responsável pela assinatura</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r>
        <w:tc>
          <w:tcPr>
            <w:tcW w:type="dxa" w:w="3402"/>
            <w:vAlign w:val="top"/>
          </w:tcPr>
          <w:p>
            <w:pPr>
              <w:spacing w:after="0"/>
            </w:pPr>
            <w:r>
              <w:rPr>
                <w:rFonts w:ascii="Arial" w:hAnsi="Arial" w:eastAsia="Arial"/>
                <w:sz w:val="18"/>
              </w:rPr>
            </w:r>
            <w:r>
              <w:rPr>
                <w:rFonts w:ascii="Arial" w:hAnsi="Arial" w:eastAsia="Arial"/>
                <w:b w:val="0"/>
                <w:sz w:val="18"/>
              </w:rPr>
              <w:t>CPF do responsável, quando aplicável</w:t>
            </w:r>
          </w:p>
        </w:tc>
        <w:tc>
          <w:tcPr>
            <w:tcW w:type="dxa" w:w="5670"/>
            <w:vAlign w:val="top"/>
          </w:tcPr>
          <w:p>
            <w:pPr>
              <w:spacing w:after="0"/>
            </w:pPr>
            <w:r>
              <w:rPr>
                <w:rFonts w:ascii="Arial" w:hAnsi="Arial" w:eastAsia="Arial"/>
                <w:sz w:val="18"/>
              </w:rPr>
            </w:r>
            <w:r>
              <w:rPr>
                <w:rFonts w:ascii="Arial" w:hAnsi="Arial" w:eastAsia="Arial"/>
                <w:b w:val="0"/>
                <w:sz w:val="18"/>
              </w:rPr>
              <w:t>[A PREENCHER PELO FORNECEDOR]</w:t>
            </w:r>
          </w:p>
        </w:tc>
      </w:tr>
    </w:tbl>
    <w:p>
      <w:pPr>
        <w:spacing w:after="40"/>
      </w:pPr>
    </w:p>
    <w:p>
      <w:pPr>
        <w:spacing w:after="80" w:line="252" w:lineRule="auto"/>
      </w:pPr>
      <w:r>
        <w:rPr>
          <w:rFonts w:ascii="Arial" w:hAnsi="Arial" w:eastAsia="Arial"/>
          <w:sz w:val="20"/>
        </w:rPr>
        <w:t>1.2. De outro lado, como CLIENTE/CONTRATANTE:</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986"/>
        <w:gridCol w:w="4986"/>
      </w:tblGrid>
      <w:tr>
        <w:tc>
          <w:tcPr>
            <w:tcW w:type="dxa" w:w="3402"/>
            <w:shd w:fill="EDEDED"/>
          </w:tcPr>
          <w:p>
            <w:pPr>
              <w:spacing w:after="0"/>
            </w:pPr>
            <w:r>
              <w:rPr>
                <w:rFonts w:ascii="Arial" w:hAnsi="Arial" w:eastAsia="Arial"/>
                <w:sz w:val="18"/>
              </w:rPr>
            </w:r>
            <w:r>
              <w:rPr>
                <w:rFonts w:ascii="Arial" w:hAnsi="Arial" w:eastAsia="Arial"/>
                <w:b/>
                <w:sz w:val="18"/>
              </w:rPr>
              <w:t>Campo do CLIENTE</w:t>
            </w:r>
          </w:p>
        </w:tc>
        <w:tc>
          <w:tcPr>
            <w:tcW w:type="dxa" w:w="5670"/>
            <w:shd w:fill="EDEDED"/>
          </w:tcPr>
          <w:p>
            <w:pPr>
              <w:spacing w:after="0"/>
            </w:pPr>
            <w:r>
              <w:rPr>
                <w:rFonts w:ascii="Arial" w:hAnsi="Arial" w:eastAsia="Arial"/>
                <w:sz w:val="18"/>
              </w:rPr>
            </w:r>
            <w:r>
              <w:rPr>
                <w:rFonts w:ascii="Arial" w:hAnsi="Arial" w:eastAsia="Arial"/>
                <w:b/>
                <w:sz w:val="18"/>
              </w:rPr>
              <w:t>Informação a preencher pelo CLIENTE</w:t>
            </w:r>
          </w:p>
        </w:tc>
      </w:tr>
      <w:tr>
        <w:tc>
          <w:tcPr>
            <w:tcW w:type="dxa" w:w="3402"/>
            <w:vAlign w:val="top"/>
          </w:tcPr>
          <w:p>
            <w:pPr>
              <w:spacing w:after="0"/>
            </w:pPr>
            <w:r>
              <w:rPr>
                <w:rFonts w:ascii="Arial" w:hAnsi="Arial" w:eastAsia="Arial"/>
                <w:sz w:val="18"/>
              </w:rPr>
            </w:r>
            <w:r>
              <w:rPr>
                <w:rFonts w:ascii="Arial" w:hAnsi="Arial" w:eastAsia="Arial"/>
                <w:b w:val="0"/>
                <w:sz w:val="18"/>
              </w:rPr>
              <w:t>Nome/Razão social</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CPF/CNPJ</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Endereço completo</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E-mail contratual</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Responsável pela assinatura</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CPF do responsável, quando aplicável</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r>
        <w:tc>
          <w:tcPr>
            <w:tcW w:type="dxa" w:w="3402"/>
            <w:vAlign w:val="top"/>
          </w:tcPr>
          <w:p>
            <w:pPr>
              <w:spacing w:after="0"/>
            </w:pPr>
            <w:r>
              <w:rPr>
                <w:rFonts w:ascii="Arial" w:hAnsi="Arial" w:eastAsia="Arial"/>
                <w:sz w:val="18"/>
              </w:rPr>
            </w:r>
            <w:r>
              <w:rPr>
                <w:rFonts w:ascii="Arial" w:hAnsi="Arial" w:eastAsia="Arial"/>
                <w:b w:val="0"/>
                <w:sz w:val="18"/>
              </w:rPr>
              <w:t>E-mails dos usuários iniciais</w:t>
            </w:r>
          </w:p>
        </w:tc>
        <w:tc>
          <w:tcPr>
            <w:tcW w:type="dxa" w:w="5670"/>
            <w:vAlign w:val="top"/>
          </w:tcPr>
          <w:p>
            <w:pPr>
              <w:spacing w:after="0"/>
            </w:pPr>
            <w:r>
              <w:rPr>
                <w:rFonts w:ascii="Arial" w:hAnsi="Arial" w:eastAsia="Arial"/>
                <w:sz w:val="18"/>
              </w:rPr>
            </w:r>
            <w:r>
              <w:rPr>
                <w:rFonts w:ascii="Arial" w:hAnsi="Arial" w:eastAsia="Arial"/>
                <w:b w:val="0"/>
                <w:sz w:val="18"/>
              </w:rPr>
              <w:t>____________________________________________</w:t>
            </w:r>
          </w:p>
        </w:tc>
      </w:tr>
    </w:tbl>
    <w:p>
      <w:pPr>
        <w:spacing w:after="40"/>
      </w:pPr>
    </w:p>
    <w:p>
      <w:pPr>
        <w:spacing w:after="80" w:line="252" w:lineRule="auto"/>
      </w:pPr>
      <w:r>
        <w:rPr>
          <w:rFonts w:ascii="Arial" w:hAnsi="Arial" w:eastAsia="Arial"/>
          <w:sz w:val="20"/>
        </w:rPr>
        <w:t>1.3. FORNECEDOR e CLIENTE, em conjunto denominados PARTES, resolvem celebrar o presente Contrato de Prestação de Serviço e Termos de Uso para contratação e utilização do Sistema Pericial Judicial, conforme cláusulas abaixo.</w:t>
      </w:r>
    </w:p>
    <w:p>
      <w:pPr>
        <w:spacing w:after="80" w:line="252" w:lineRule="auto"/>
      </w:pPr>
      <w:r>
        <w:rPr>
          <w:rFonts w:ascii="Arial" w:hAnsi="Arial" w:eastAsia="Arial"/>
          <w:sz w:val="20"/>
        </w:rPr>
        <w:t>1.4. Quando o CLIENTE contratar o serviço para uso profissional, empresarial, pericial, jurídico, técnico, consultivo, administrativo ou institucional, declara que a contratação possui natureza predominantemente profissional ou empresarial. A eventual incidência de norma consumerista, norma cogente ou competência legal obrigatória prevalecerá apenas na extensão em que for juridicamente aplicável.</w:t>
      </w:r>
    </w:p>
    <w:p>
      <w:pPr>
        <w:pStyle w:val="Heading1"/>
        <w:spacing w:before="200" w:after="80"/>
        <w:keepNext/>
      </w:pPr>
      <w:r>
        <w:rPr>
          <w:rFonts w:ascii="Arial" w:hAnsi="Arial" w:eastAsia="Arial"/>
          <w:b/>
          <w:color w:val="000000"/>
          <w:sz w:val="22"/>
        </w:rPr>
        <w:t>2. QUADRO RESUMO DA CONTRATAÇÃO</w:t>
      </w:r>
    </w:p>
    <w:p>
      <w:pPr>
        <w:spacing w:after="80" w:line="252" w:lineRule="auto"/>
      </w:pPr>
      <w:r>
        <w:rPr>
          <w:rFonts w:ascii="Arial" w:hAnsi="Arial" w:eastAsia="Arial"/>
          <w:sz w:val="20"/>
        </w:rPr>
        <w:t>2.1. O plano contratado deverá ser indicado pelo CLIENTE e confirmado pelo FORNECEDOR antes da emissão da versão final em PDF:</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c>
          <w:tcPr>
            <w:tcW w:type="dxa" w:w="2551"/>
            <w:shd w:fill="EDEDED"/>
          </w:tcPr>
          <w:p>
            <w:pPr>
              <w:spacing w:after="0"/>
            </w:pPr>
            <w:r>
              <w:rPr>
                <w:rFonts w:ascii="Arial" w:hAnsi="Arial" w:eastAsia="Arial"/>
                <w:sz w:val="18"/>
              </w:rPr>
            </w:r>
            <w:r>
              <w:rPr>
                <w:rFonts w:ascii="Arial" w:hAnsi="Arial" w:eastAsia="Arial"/>
                <w:b/>
                <w:sz w:val="18"/>
              </w:rPr>
              <w:t>Plano</w:t>
            </w:r>
          </w:p>
        </w:tc>
        <w:tc>
          <w:tcPr>
            <w:tcW w:type="dxa" w:w="1701"/>
            <w:shd w:fill="EDEDED"/>
          </w:tcPr>
          <w:p>
            <w:pPr>
              <w:spacing w:after="0"/>
            </w:pPr>
            <w:r>
              <w:rPr>
                <w:rFonts w:ascii="Arial" w:hAnsi="Arial" w:eastAsia="Arial"/>
                <w:sz w:val="18"/>
              </w:rPr>
            </w:r>
            <w:r>
              <w:rPr>
                <w:rFonts w:ascii="Arial" w:hAnsi="Arial" w:eastAsia="Arial"/>
                <w:b/>
                <w:sz w:val="18"/>
              </w:rPr>
              <w:t>Mensalidade</w:t>
            </w:r>
          </w:p>
        </w:tc>
        <w:tc>
          <w:tcPr>
            <w:tcW w:type="dxa" w:w="1417"/>
            <w:shd w:fill="EDEDED"/>
          </w:tcPr>
          <w:p>
            <w:pPr>
              <w:spacing w:after="0"/>
            </w:pPr>
            <w:r>
              <w:rPr>
                <w:rFonts w:ascii="Arial" w:hAnsi="Arial" w:eastAsia="Arial"/>
                <w:sz w:val="18"/>
              </w:rPr>
            </w:r>
            <w:r>
              <w:rPr>
                <w:rFonts w:ascii="Arial" w:hAnsi="Arial" w:eastAsia="Arial"/>
                <w:b/>
                <w:sz w:val="18"/>
              </w:rPr>
              <w:t>Setup</w:t>
            </w:r>
          </w:p>
        </w:tc>
        <w:tc>
          <w:tcPr>
            <w:tcW w:type="dxa" w:w="3402"/>
            <w:shd w:fill="EDEDED"/>
          </w:tcPr>
          <w:p>
            <w:pPr>
              <w:spacing w:after="0"/>
            </w:pPr>
            <w:r>
              <w:rPr>
                <w:rFonts w:ascii="Arial" w:hAnsi="Arial" w:eastAsia="Arial"/>
                <w:sz w:val="18"/>
              </w:rPr>
            </w:r>
            <w:r>
              <w:rPr>
                <w:rFonts w:ascii="Arial" w:hAnsi="Arial" w:eastAsia="Arial"/>
                <w:b/>
                <w:sz w:val="18"/>
              </w:rPr>
              <w:t>Limites principais</w:t>
            </w:r>
          </w:p>
        </w:tc>
      </w:tr>
      <w:tr>
        <w:tc>
          <w:tcPr>
            <w:tcW w:type="dxa" w:w="2551"/>
            <w:vAlign w:val="top"/>
          </w:tcPr>
          <w:p>
            <w:pPr>
              <w:spacing w:after="0"/>
            </w:pPr>
            <w:r>
              <w:rPr>
                <w:rFonts w:ascii="Arial" w:hAnsi="Arial" w:eastAsia="Arial"/>
                <w:sz w:val="18"/>
              </w:rPr>
            </w:r>
            <w:r>
              <w:rPr>
                <w:rFonts w:ascii="Arial" w:hAnsi="Arial" w:eastAsia="Arial"/>
                <w:b w:val="0"/>
                <w:sz w:val="18"/>
              </w:rPr>
              <w:t>[  ] Plano 1 - Essencial</w:t>
            </w:r>
          </w:p>
        </w:tc>
        <w:tc>
          <w:tcPr>
            <w:tcW w:type="dxa" w:w="1701"/>
            <w:vAlign w:val="top"/>
          </w:tcPr>
          <w:p>
            <w:pPr>
              <w:spacing w:after="0"/>
            </w:pPr>
            <w:r>
              <w:rPr>
                <w:rFonts w:ascii="Arial" w:hAnsi="Arial" w:eastAsia="Arial"/>
                <w:sz w:val="18"/>
              </w:rPr>
            </w:r>
            <w:r>
              <w:rPr>
                <w:rFonts w:ascii="Arial" w:hAnsi="Arial" w:eastAsia="Arial"/>
                <w:b w:val="0"/>
                <w:sz w:val="18"/>
              </w:rPr>
              <w:t>R$ 490/mês</w:t>
            </w:r>
          </w:p>
        </w:tc>
        <w:tc>
          <w:tcPr>
            <w:tcW w:type="dxa" w:w="1417"/>
            <w:vAlign w:val="top"/>
          </w:tcPr>
          <w:p>
            <w:pPr>
              <w:spacing w:after="0"/>
            </w:pPr>
            <w:r>
              <w:rPr>
                <w:rFonts w:ascii="Arial" w:hAnsi="Arial" w:eastAsia="Arial"/>
                <w:sz w:val="18"/>
              </w:rPr>
            </w:r>
            <w:r>
              <w:rPr>
                <w:rFonts w:ascii="Arial" w:hAnsi="Arial" w:eastAsia="Arial"/>
                <w:b w:val="0"/>
                <w:sz w:val="18"/>
              </w:rPr>
              <w:t>R$ 500</w:t>
            </w:r>
          </w:p>
        </w:tc>
        <w:tc>
          <w:tcPr>
            <w:tcW w:type="dxa" w:w="3402"/>
            <w:vAlign w:val="top"/>
          </w:tcPr>
          <w:p>
            <w:pPr>
              <w:spacing w:after="0"/>
            </w:pPr>
            <w:r>
              <w:rPr>
                <w:rFonts w:ascii="Arial" w:hAnsi="Arial" w:eastAsia="Arial"/>
                <w:sz w:val="18"/>
              </w:rPr>
            </w:r>
            <w:r>
              <w:rPr>
                <w:rFonts w:ascii="Arial" w:hAnsi="Arial" w:eastAsia="Arial"/>
                <w:b w:val="0"/>
                <w:sz w:val="18"/>
              </w:rPr>
              <w:t>1 usuário; 5 GB totais de acervo documental; até 50 processos recomendados; onboarding de até 30 minutos.</w:t>
            </w:r>
          </w:p>
        </w:tc>
      </w:tr>
      <w:tr>
        <w:tc>
          <w:tcPr>
            <w:tcW w:type="dxa" w:w="2551"/>
            <w:vAlign w:val="top"/>
          </w:tcPr>
          <w:p>
            <w:pPr>
              <w:spacing w:after="0"/>
            </w:pPr>
            <w:r>
              <w:rPr>
                <w:rFonts w:ascii="Arial" w:hAnsi="Arial" w:eastAsia="Arial"/>
                <w:sz w:val="18"/>
              </w:rPr>
            </w:r>
            <w:r>
              <w:rPr>
                <w:rFonts w:ascii="Arial" w:hAnsi="Arial" w:eastAsia="Arial"/>
                <w:b w:val="0"/>
                <w:sz w:val="18"/>
              </w:rPr>
              <w:t>[  ] Plano 2 - Profissional</w:t>
            </w:r>
          </w:p>
        </w:tc>
        <w:tc>
          <w:tcPr>
            <w:tcW w:type="dxa" w:w="1701"/>
            <w:vAlign w:val="top"/>
          </w:tcPr>
          <w:p>
            <w:pPr>
              <w:spacing w:after="0"/>
            </w:pPr>
            <w:r>
              <w:rPr>
                <w:rFonts w:ascii="Arial" w:hAnsi="Arial" w:eastAsia="Arial"/>
                <w:sz w:val="18"/>
              </w:rPr>
            </w:r>
            <w:r>
              <w:rPr>
                <w:rFonts w:ascii="Arial" w:hAnsi="Arial" w:eastAsia="Arial"/>
                <w:b w:val="0"/>
                <w:sz w:val="18"/>
              </w:rPr>
              <w:t>R$ 890/mês</w:t>
            </w:r>
          </w:p>
        </w:tc>
        <w:tc>
          <w:tcPr>
            <w:tcW w:type="dxa" w:w="1417"/>
            <w:vAlign w:val="top"/>
          </w:tcPr>
          <w:p>
            <w:pPr>
              <w:spacing w:after="0"/>
            </w:pPr>
            <w:r>
              <w:rPr>
                <w:rFonts w:ascii="Arial" w:hAnsi="Arial" w:eastAsia="Arial"/>
                <w:sz w:val="18"/>
              </w:rPr>
            </w:r>
            <w:r>
              <w:rPr>
                <w:rFonts w:ascii="Arial" w:hAnsi="Arial" w:eastAsia="Arial"/>
                <w:b w:val="0"/>
                <w:sz w:val="18"/>
              </w:rPr>
              <w:t>R$ 1.000</w:t>
            </w:r>
          </w:p>
        </w:tc>
        <w:tc>
          <w:tcPr>
            <w:tcW w:type="dxa" w:w="3402"/>
            <w:vAlign w:val="top"/>
          </w:tcPr>
          <w:p>
            <w:pPr>
              <w:spacing w:after="0"/>
            </w:pPr>
            <w:r>
              <w:rPr>
                <w:rFonts w:ascii="Arial" w:hAnsi="Arial" w:eastAsia="Arial"/>
                <w:sz w:val="18"/>
              </w:rPr>
            </w:r>
            <w:r>
              <w:rPr>
                <w:rFonts w:ascii="Arial" w:hAnsi="Arial" w:eastAsia="Arial"/>
                <w:b w:val="0"/>
                <w:sz w:val="18"/>
              </w:rPr>
              <w:t>Até 5 usuários; 20 GB totais de acervo documental; até 150 processos recomendados; onboarding de até 30 minutos.</w:t>
            </w:r>
          </w:p>
        </w:tc>
      </w:tr>
      <w:tr>
        <w:tc>
          <w:tcPr>
            <w:tcW w:type="dxa" w:w="2551"/>
            <w:vAlign w:val="top"/>
          </w:tcPr>
          <w:p>
            <w:pPr>
              <w:spacing w:after="0"/>
            </w:pPr>
            <w:r>
              <w:rPr>
                <w:rFonts w:ascii="Arial" w:hAnsi="Arial" w:eastAsia="Arial"/>
                <w:sz w:val="18"/>
              </w:rPr>
            </w:r>
            <w:r>
              <w:rPr>
                <w:rFonts w:ascii="Arial" w:hAnsi="Arial" w:eastAsia="Arial"/>
                <w:b w:val="0"/>
                <w:sz w:val="18"/>
              </w:rPr>
              <w:t>[  ] Plano 3 - Escritório</w:t>
            </w:r>
          </w:p>
        </w:tc>
        <w:tc>
          <w:tcPr>
            <w:tcW w:type="dxa" w:w="1701"/>
            <w:vAlign w:val="top"/>
          </w:tcPr>
          <w:p>
            <w:pPr>
              <w:spacing w:after="0"/>
            </w:pPr>
            <w:r>
              <w:rPr>
                <w:rFonts w:ascii="Arial" w:hAnsi="Arial" w:eastAsia="Arial"/>
                <w:sz w:val="18"/>
              </w:rPr>
            </w:r>
            <w:r>
              <w:rPr>
                <w:rFonts w:ascii="Arial" w:hAnsi="Arial" w:eastAsia="Arial"/>
                <w:b w:val="0"/>
                <w:sz w:val="18"/>
              </w:rPr>
              <w:t>R$ 1.390/mês</w:t>
            </w:r>
          </w:p>
        </w:tc>
        <w:tc>
          <w:tcPr>
            <w:tcW w:type="dxa" w:w="1417"/>
            <w:vAlign w:val="top"/>
          </w:tcPr>
          <w:p>
            <w:pPr>
              <w:spacing w:after="0"/>
            </w:pPr>
            <w:r>
              <w:rPr>
                <w:rFonts w:ascii="Arial" w:hAnsi="Arial" w:eastAsia="Arial"/>
                <w:sz w:val="18"/>
              </w:rPr>
            </w:r>
            <w:r>
              <w:rPr>
                <w:rFonts w:ascii="Arial" w:hAnsi="Arial" w:eastAsia="Arial"/>
                <w:b w:val="0"/>
                <w:sz w:val="18"/>
              </w:rPr>
              <w:t>R$ 1.500</w:t>
            </w:r>
          </w:p>
        </w:tc>
        <w:tc>
          <w:tcPr>
            <w:tcW w:type="dxa" w:w="3402"/>
            <w:vAlign w:val="top"/>
          </w:tcPr>
          <w:p>
            <w:pPr>
              <w:spacing w:after="0"/>
            </w:pPr>
            <w:r>
              <w:rPr>
                <w:rFonts w:ascii="Arial" w:hAnsi="Arial" w:eastAsia="Arial"/>
                <w:sz w:val="18"/>
              </w:rPr>
            </w:r>
            <w:r>
              <w:rPr>
                <w:rFonts w:ascii="Arial" w:hAnsi="Arial" w:eastAsia="Arial"/>
                <w:b w:val="0"/>
                <w:sz w:val="18"/>
              </w:rPr>
              <w:t>Até 10 usuários; 50 GB totais de acervo documental; até 300 processos recomendados; onboarding de até 30 minutos.</w:t>
            </w:r>
          </w:p>
        </w:tc>
      </w:tr>
    </w:tbl>
    <w:p>
      <w:pPr>
        <w:spacing w:after="40"/>
      </w:pP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986"/>
        <w:gridCol w:w="4986"/>
      </w:tblGrid>
      <w:tr>
        <w:tc>
          <w:tcPr>
            <w:tcW w:type="dxa" w:w="2835"/>
            <w:shd w:fill="EDEDED"/>
          </w:tcPr>
          <w:p>
            <w:pPr>
              <w:spacing w:after="0"/>
            </w:pPr>
            <w:r>
              <w:rPr>
                <w:rFonts w:ascii="Arial" w:hAnsi="Arial" w:eastAsia="Arial"/>
                <w:sz w:val="18"/>
              </w:rPr>
            </w:r>
            <w:r>
              <w:rPr>
                <w:rFonts w:ascii="Arial" w:hAnsi="Arial" w:eastAsia="Arial"/>
                <w:b/>
                <w:sz w:val="18"/>
              </w:rPr>
              <w:t>Item comercial</w:t>
            </w:r>
          </w:p>
        </w:tc>
        <w:tc>
          <w:tcPr>
            <w:tcW w:type="dxa" w:w="6237"/>
            <w:shd w:fill="EDEDED"/>
          </w:tcPr>
          <w:p>
            <w:pPr>
              <w:spacing w:after="0"/>
            </w:pPr>
            <w:r>
              <w:rPr>
                <w:rFonts w:ascii="Arial" w:hAnsi="Arial" w:eastAsia="Arial"/>
                <w:sz w:val="18"/>
              </w:rPr>
            </w:r>
            <w:r>
              <w:rPr>
                <w:rFonts w:ascii="Arial" w:hAnsi="Arial" w:eastAsia="Arial"/>
                <w:b/>
                <w:sz w:val="18"/>
              </w:rPr>
              <w:t>Condição contratual</w:t>
            </w:r>
          </w:p>
        </w:tc>
      </w:tr>
      <w:tr>
        <w:tc>
          <w:tcPr>
            <w:tcW w:type="dxa" w:w="2835"/>
            <w:vAlign w:val="top"/>
          </w:tcPr>
          <w:p>
            <w:pPr>
              <w:spacing w:after="0"/>
            </w:pPr>
            <w:r>
              <w:rPr>
                <w:rFonts w:ascii="Arial" w:hAnsi="Arial" w:eastAsia="Arial"/>
                <w:sz w:val="18"/>
              </w:rPr>
            </w:r>
            <w:r>
              <w:rPr>
                <w:rFonts w:ascii="Arial" w:hAnsi="Arial" w:eastAsia="Arial"/>
                <w:b w:val="0"/>
                <w:sz w:val="18"/>
              </w:rPr>
              <w:t>Usuário adicional</w:t>
            </w:r>
          </w:p>
        </w:tc>
        <w:tc>
          <w:tcPr>
            <w:tcW w:type="dxa" w:w="6237"/>
            <w:vAlign w:val="top"/>
          </w:tcPr>
          <w:p>
            <w:pPr>
              <w:spacing w:after="0"/>
            </w:pPr>
            <w:r>
              <w:rPr>
                <w:rFonts w:ascii="Arial" w:hAnsi="Arial" w:eastAsia="Arial"/>
                <w:sz w:val="18"/>
              </w:rPr>
            </w:r>
            <w:r>
              <w:rPr>
                <w:rFonts w:ascii="Arial" w:hAnsi="Arial" w:eastAsia="Arial"/>
                <w:b w:val="0"/>
                <w:sz w:val="18"/>
              </w:rPr>
              <w:t>R$ 99/mês por usuário adicional, quando tecnicamente autorizado pelo FORNECEDOR.</w:t>
            </w:r>
          </w:p>
        </w:tc>
      </w:tr>
      <w:tr>
        <w:tc>
          <w:tcPr>
            <w:tcW w:type="dxa" w:w="2835"/>
            <w:vAlign w:val="top"/>
          </w:tcPr>
          <w:p>
            <w:pPr>
              <w:spacing w:after="0"/>
            </w:pPr>
            <w:r>
              <w:rPr>
                <w:rFonts w:ascii="Arial" w:hAnsi="Arial" w:eastAsia="Arial"/>
                <w:sz w:val="18"/>
              </w:rPr>
            </w:r>
            <w:r>
              <w:rPr>
                <w:rFonts w:ascii="Arial" w:hAnsi="Arial" w:eastAsia="Arial"/>
                <w:b w:val="0"/>
                <w:sz w:val="18"/>
              </w:rPr>
              <w:t>Armazenamento adicional</w:t>
            </w:r>
          </w:p>
        </w:tc>
        <w:tc>
          <w:tcPr>
            <w:tcW w:type="dxa" w:w="6237"/>
            <w:vAlign w:val="top"/>
          </w:tcPr>
          <w:p>
            <w:pPr>
              <w:spacing w:after="0"/>
            </w:pPr>
            <w:r>
              <w:rPr>
                <w:rFonts w:ascii="Arial" w:hAnsi="Arial" w:eastAsia="Arial"/>
                <w:sz w:val="18"/>
              </w:rPr>
            </w:r>
            <w:r>
              <w:rPr>
                <w:rFonts w:ascii="Arial" w:hAnsi="Arial" w:eastAsia="Arial"/>
                <w:b w:val="0"/>
                <w:sz w:val="18"/>
              </w:rPr>
              <w:t>+10 GB: R$ 49/mês; +25 GB: R$ 99/mês; +50 GB: R$ 179/mês; +100 GB: sob proposta específica.</w:t>
            </w:r>
          </w:p>
        </w:tc>
      </w:tr>
      <w:tr>
        <w:tc>
          <w:tcPr>
            <w:tcW w:type="dxa" w:w="2835"/>
            <w:vAlign w:val="top"/>
          </w:tcPr>
          <w:p>
            <w:pPr>
              <w:spacing w:after="0"/>
            </w:pPr>
            <w:r>
              <w:rPr>
                <w:rFonts w:ascii="Arial" w:hAnsi="Arial" w:eastAsia="Arial"/>
                <w:sz w:val="18"/>
              </w:rPr>
            </w:r>
            <w:r>
              <w:rPr>
                <w:rFonts w:ascii="Arial" w:hAnsi="Arial" w:eastAsia="Arial"/>
                <w:b w:val="0"/>
                <w:sz w:val="18"/>
              </w:rPr>
              <w:t>Migração assistida</w:t>
            </w:r>
          </w:p>
        </w:tc>
        <w:tc>
          <w:tcPr>
            <w:tcW w:type="dxa" w:w="6237"/>
            <w:vAlign w:val="top"/>
          </w:tcPr>
          <w:p>
            <w:pPr>
              <w:spacing w:after="0"/>
            </w:pPr>
            <w:r>
              <w:rPr>
                <w:rFonts w:ascii="Arial" w:hAnsi="Arial" w:eastAsia="Arial"/>
                <w:sz w:val="18"/>
              </w:rPr>
            </w:r>
            <w:r>
              <w:rPr>
                <w:rFonts w:ascii="Arial" w:hAnsi="Arial" w:eastAsia="Arial"/>
                <w:b w:val="0"/>
                <w:sz w:val="18"/>
              </w:rPr>
              <w:t>A partir de R$ 1.500, conforme volume, estrutura, qualidade do material, necessidade de organização e tempo necessário.</w:t>
            </w:r>
          </w:p>
        </w:tc>
      </w:tr>
      <w:tr>
        <w:tc>
          <w:tcPr>
            <w:tcW w:type="dxa" w:w="2835"/>
            <w:vAlign w:val="top"/>
          </w:tcPr>
          <w:p>
            <w:pPr>
              <w:spacing w:after="0"/>
            </w:pPr>
            <w:r>
              <w:rPr>
                <w:rFonts w:ascii="Arial" w:hAnsi="Arial" w:eastAsia="Arial"/>
                <w:sz w:val="18"/>
              </w:rPr>
            </w:r>
            <w:r>
              <w:rPr>
                <w:rFonts w:ascii="Arial" w:hAnsi="Arial" w:eastAsia="Arial"/>
                <w:b w:val="0"/>
                <w:sz w:val="18"/>
              </w:rPr>
              <w:t>Hora técnica</w:t>
            </w:r>
          </w:p>
        </w:tc>
        <w:tc>
          <w:tcPr>
            <w:tcW w:type="dxa" w:w="6237"/>
            <w:vAlign w:val="top"/>
          </w:tcPr>
          <w:p>
            <w:pPr>
              <w:spacing w:after="0"/>
            </w:pPr>
            <w:r>
              <w:rPr>
                <w:rFonts w:ascii="Arial" w:hAnsi="Arial" w:eastAsia="Arial"/>
                <w:sz w:val="18"/>
              </w:rPr>
            </w:r>
            <w:r>
              <w:rPr>
                <w:rFonts w:ascii="Arial" w:hAnsi="Arial" w:eastAsia="Arial"/>
                <w:b w:val="0"/>
                <w:sz w:val="18"/>
              </w:rPr>
              <w:t>R$ 450/h para treinamento adicional, reuniões, relatórios, exportação assistida, parametrização, apoio operacional, encerramento assistido, recuperação por erro do CLIENTE e demais serviços não incluídos.</w:t>
            </w:r>
          </w:p>
        </w:tc>
      </w:tr>
      <w:tr>
        <w:tc>
          <w:tcPr>
            <w:tcW w:type="dxa" w:w="2835"/>
            <w:vAlign w:val="top"/>
          </w:tcPr>
          <w:p>
            <w:pPr>
              <w:spacing w:after="0"/>
            </w:pPr>
            <w:r>
              <w:rPr>
                <w:rFonts w:ascii="Arial" w:hAnsi="Arial" w:eastAsia="Arial"/>
                <w:sz w:val="18"/>
              </w:rPr>
            </w:r>
            <w:r>
              <w:rPr>
                <w:rFonts w:ascii="Arial" w:hAnsi="Arial" w:eastAsia="Arial"/>
                <w:b w:val="0"/>
                <w:sz w:val="18"/>
              </w:rPr>
              <w:t>Descontos</w:t>
            </w:r>
          </w:p>
        </w:tc>
        <w:tc>
          <w:tcPr>
            <w:tcW w:type="dxa" w:w="6237"/>
            <w:vAlign w:val="top"/>
          </w:tcPr>
          <w:p>
            <w:pPr>
              <w:spacing w:after="0"/>
            </w:pPr>
            <w:r>
              <w:rPr>
                <w:rFonts w:ascii="Arial" w:hAnsi="Arial" w:eastAsia="Arial"/>
                <w:sz w:val="18"/>
              </w:rPr>
            </w:r>
            <w:r>
              <w:rPr>
                <w:rFonts w:ascii="Arial" w:hAnsi="Arial" w:eastAsia="Arial"/>
                <w:b w:val="0"/>
                <w:sz w:val="18"/>
              </w:rPr>
              <w:t>Não há desconto sobre mensalidade, setup, usuário adicional, armazenamento adicional, hora técnica ou migração assistida, salvo alteração formal da política comercial pelo FORNECEDOR ou condição específica aceita por escrito.</w:t>
            </w:r>
          </w:p>
        </w:tc>
      </w:tr>
      <w:tr>
        <w:tc>
          <w:tcPr>
            <w:tcW w:type="dxa" w:w="2835"/>
            <w:vAlign w:val="top"/>
          </w:tcPr>
          <w:p>
            <w:pPr>
              <w:spacing w:after="0"/>
            </w:pPr>
            <w:r>
              <w:rPr>
                <w:rFonts w:ascii="Arial" w:hAnsi="Arial" w:eastAsia="Arial"/>
                <w:sz w:val="18"/>
              </w:rPr>
            </w:r>
            <w:r>
              <w:rPr>
                <w:rFonts w:ascii="Arial" w:hAnsi="Arial" w:eastAsia="Arial"/>
                <w:b w:val="0"/>
                <w:sz w:val="18"/>
              </w:rPr>
              <w:t>Pagamento inicial</w:t>
            </w:r>
          </w:p>
        </w:tc>
        <w:tc>
          <w:tcPr>
            <w:tcW w:type="dxa" w:w="6237"/>
            <w:vAlign w:val="top"/>
          </w:tcPr>
          <w:p>
            <w:pPr>
              <w:spacing w:after="0"/>
            </w:pPr>
            <w:r>
              <w:rPr>
                <w:rFonts w:ascii="Arial" w:hAnsi="Arial" w:eastAsia="Arial"/>
                <w:sz w:val="18"/>
              </w:rPr>
            </w:r>
            <w:r>
              <w:rPr>
                <w:rFonts w:ascii="Arial" w:hAnsi="Arial" w:eastAsia="Arial"/>
                <w:b w:val="0"/>
                <w:sz w:val="18"/>
              </w:rPr>
              <w:t>Setup e primeira mensalidade devem ser pagos antes da liberação do ambiente.</w:t>
            </w:r>
          </w:p>
        </w:tc>
      </w:tr>
      <w:tr>
        <w:tc>
          <w:tcPr>
            <w:tcW w:type="dxa" w:w="2835"/>
            <w:vAlign w:val="top"/>
          </w:tcPr>
          <w:p>
            <w:pPr>
              <w:spacing w:after="0"/>
            </w:pPr>
            <w:r>
              <w:rPr>
                <w:rFonts w:ascii="Arial" w:hAnsi="Arial" w:eastAsia="Arial"/>
                <w:sz w:val="18"/>
              </w:rPr>
            </w:r>
            <w:r>
              <w:rPr>
                <w:rFonts w:ascii="Arial" w:hAnsi="Arial" w:eastAsia="Arial"/>
                <w:b w:val="0"/>
                <w:sz w:val="18"/>
              </w:rPr>
              <w:t>Prazo mínimo</w:t>
            </w:r>
          </w:p>
        </w:tc>
        <w:tc>
          <w:tcPr>
            <w:tcW w:type="dxa" w:w="6237"/>
            <w:vAlign w:val="top"/>
          </w:tcPr>
          <w:p>
            <w:pPr>
              <w:spacing w:after="0"/>
            </w:pPr>
            <w:r>
              <w:rPr>
                <w:rFonts w:ascii="Arial" w:hAnsi="Arial" w:eastAsia="Arial"/>
                <w:sz w:val="18"/>
              </w:rPr>
            </w:r>
            <w:r>
              <w:rPr>
                <w:rFonts w:ascii="Arial" w:hAnsi="Arial" w:eastAsia="Arial"/>
                <w:b w:val="0"/>
                <w:sz w:val="18"/>
              </w:rPr>
              <w:t>Prazo mínimo inicial de 3 meses, salvo condição específica aceita por escrito pelo FORNECEDOR.</w:t>
            </w:r>
          </w:p>
        </w:tc>
      </w:tr>
    </w:tbl>
    <w:p>
      <w:pPr>
        <w:spacing w:after="40"/>
      </w:pPr>
    </w:p>
    <w:p>
      <w:pPr>
        <w:spacing w:after="80" w:line="252" w:lineRule="auto"/>
      </w:pPr>
      <w:r>
        <w:rPr>
          <w:rFonts w:ascii="Arial" w:hAnsi="Arial" w:eastAsia="Arial"/>
          <w:sz w:val="20"/>
        </w:rPr>
        <w:t>2.2. A franquia de armazenamento é total por ambiente contratado, e não por usuário. O volume refere-se ao acervo documental armazenado na plataforma, incluindo documentos principais, artefatos, evidências, anexos e arquivos correlatos, sem prejuízo de logs, backups técnicos e metadados operacionais mantidos pelo FORNECEDOR ou por serviços de infraestrutura.</w:t>
      </w:r>
    </w:p>
    <w:p>
      <w:pPr>
        <w:spacing w:after="80" w:line="252" w:lineRule="auto"/>
      </w:pPr>
      <w:r>
        <w:rPr>
          <w:rFonts w:ascii="Arial" w:hAnsi="Arial" w:eastAsia="Arial"/>
          <w:sz w:val="20"/>
        </w:rPr>
        <w:t>2.3. Havendo divergência entre proposta comercial específica assinada pelas PARTES e este Quadro Resumo, prevalecerá a proposta específica apenas quanto a preço, plano, prazo, limites e condições expressamente modificadas, permanecendo íntegras as demais cláusulas deste Contrato.</w:t>
      </w:r>
    </w:p>
    <w:p>
      <w:pPr>
        <w:pStyle w:val="Heading1"/>
        <w:spacing w:before="200" w:after="80"/>
        <w:keepNext/>
      </w:pPr>
      <w:r>
        <w:rPr>
          <w:rFonts w:ascii="Arial" w:hAnsi="Arial" w:eastAsia="Arial"/>
          <w:b/>
          <w:color w:val="000000"/>
          <w:sz w:val="22"/>
        </w:rPr>
        <w:t>3. FORMAÇÃO DO CONTRATO, ASSINATURA E CONDIÇÕES PARA ACESSO</w:t>
      </w:r>
    </w:p>
    <w:p>
      <w:pPr>
        <w:spacing w:after="80" w:line="252" w:lineRule="auto"/>
      </w:pPr>
      <w:r>
        <w:rPr>
          <w:rFonts w:ascii="Arial" w:hAnsi="Arial" w:eastAsia="Arial"/>
          <w:sz w:val="20"/>
        </w:rPr>
        <w:t>3.1. O presente documento poderá ficar disponível no site do FORNECEDOR em formato editável para preenchimento inicial pelo CLIENTE.</w:t>
      </w:r>
    </w:p>
    <w:p>
      <w:pPr>
        <w:spacing w:after="80" w:line="252" w:lineRule="auto"/>
      </w:pPr>
      <w:r>
        <w:rPr>
          <w:rFonts w:ascii="Arial" w:hAnsi="Arial" w:eastAsia="Arial"/>
          <w:sz w:val="20"/>
        </w:rPr>
        <w:t>3.2. O CLIENTE deverá baixar o arquivo, preencher seus dados, indicar o plano pretendido, inserir os e-mails de usuários iniciais e devolver o documento ao FORNECEDOR pelo canal indicado.</w:t>
      </w:r>
    </w:p>
    <w:p>
      <w:pPr>
        <w:spacing w:after="80" w:line="252" w:lineRule="auto"/>
      </w:pPr>
      <w:r>
        <w:rPr>
          <w:rFonts w:ascii="Arial" w:hAnsi="Arial" w:eastAsia="Arial"/>
          <w:sz w:val="20"/>
        </w:rPr>
        <w:t>3.3. O FORNECEDOR poderá revisar os campos, preencher seus próprios dados, conferir o plano, gerar a versão final em PDF, assinar eletrônica ou digitalmente e remeter o PDF assinado ao CLIENTE.</w:t>
      </w:r>
    </w:p>
    <w:p>
      <w:pPr>
        <w:spacing w:after="80" w:line="252" w:lineRule="auto"/>
      </w:pPr>
      <w:r>
        <w:rPr>
          <w:rFonts w:ascii="Arial" w:hAnsi="Arial" w:eastAsia="Arial"/>
          <w:sz w:val="20"/>
        </w:rPr>
        <w:t>3.4. O CLIENTE deverá assinar o PDF final e devolvê-lo ao FORNECEDOR pelo canal indicado.</w:t>
      </w:r>
    </w:p>
    <w:p>
      <w:pPr>
        <w:spacing w:after="80" w:line="252" w:lineRule="auto"/>
      </w:pPr>
      <w:r>
        <w:rPr>
          <w:rFonts w:ascii="Arial" w:hAnsi="Arial" w:eastAsia="Arial"/>
          <w:sz w:val="20"/>
        </w:rPr>
        <w:t>3.5. A liberação de acesso à plataforma fica condicionada, cumulativamente, ao recebimento do contrato assinado pelas PARTES, ao pagamento do setup, ao pagamento da primeira mensalidade e à validação operacional mínima dos dados necessários ao provisionamento.</w:t>
      </w:r>
    </w:p>
    <w:p>
      <w:pPr>
        <w:spacing w:after="80" w:line="252" w:lineRule="auto"/>
      </w:pPr>
      <w:r>
        <w:rPr>
          <w:rFonts w:ascii="Arial" w:hAnsi="Arial" w:eastAsia="Arial"/>
          <w:sz w:val="20"/>
        </w:rPr>
        <w:t>3.6. O simples preenchimento do arquivo editável, download da minuta, troca de mensagens, demonstração, proposta verbal ou envio incompleto de dados não obriga o FORNECEDOR a provisionar o ambiente sem assinatura e pagamento prévios.</w:t>
      </w:r>
    </w:p>
    <w:p>
      <w:pPr>
        <w:spacing w:after="80" w:line="252" w:lineRule="auto"/>
      </w:pPr>
      <w:r>
        <w:rPr>
          <w:rFonts w:ascii="Arial" w:hAnsi="Arial" w:eastAsia="Arial"/>
          <w:sz w:val="20"/>
        </w:rPr>
        <w:t>3.7. As PARTES admitem assinatura física, eletrônica ou digital, inclusive por certificado digital ICP-Brasil, assinatura eletrônica qualificada, assinatura eletrônica avançada, plataforma de assinatura eletrônica ou outro meio eletrônico aceito pelas PARTES, desde que seja possível identificar os signatários e verificar a integridade do documento assinado, sem prejuízo de validação adicional quando houver inconsistência, dúvida de autoria ou risco de fraude.</w:t>
      </w:r>
    </w:p>
    <w:p>
      <w:pPr>
        <w:spacing w:after="80" w:line="252" w:lineRule="auto"/>
      </w:pPr>
      <w:r>
        <w:rPr>
          <w:rFonts w:ascii="Arial" w:hAnsi="Arial" w:eastAsia="Arial"/>
          <w:sz w:val="20"/>
        </w:rPr>
        <w:t>3.8. Para reforço de executividade do instrumento, recomenda-se a assinatura de duas testemunhas no campo próprio ao final do documento ou a utilização de provedor de assinatura eletrônica que assegure identificação dos signatários e integridade do documento, observadas as regras processuais aplicáveis, especialmente o art. 784 do Código de Processo Civil e legislação correlata.</w:t>
      </w:r>
    </w:p>
    <w:p>
      <w:pPr>
        <w:spacing w:after="80" w:line="252" w:lineRule="auto"/>
      </w:pPr>
      <w:r>
        <w:rPr>
          <w:rFonts w:ascii="Arial" w:hAnsi="Arial" w:eastAsia="Arial"/>
          <w:sz w:val="20"/>
        </w:rPr>
        <w:t>3.9. A versão final em PDF assinada pelas PARTES prevalecerá sobre minutas, versões editáveis, mensagens, propostas preliminares, rascunhos ou campos manuscritos não utilizados.</w:t>
      </w:r>
    </w:p>
    <w:p>
      <w:pPr>
        <w:pStyle w:val="Heading1"/>
        <w:spacing w:before="200" w:after="80"/>
        <w:keepNext/>
      </w:pPr>
      <w:r>
        <w:rPr>
          <w:rFonts w:ascii="Arial" w:hAnsi="Arial" w:eastAsia="Arial"/>
          <w:b/>
          <w:color w:val="000000"/>
          <w:sz w:val="22"/>
        </w:rPr>
        <w:t>4. OBJETO DO SERVIÇO</w:t>
      </w:r>
    </w:p>
    <w:p>
      <w:pPr>
        <w:spacing w:after="80" w:line="252" w:lineRule="auto"/>
      </w:pPr>
      <w:r>
        <w:rPr>
          <w:rFonts w:ascii="Arial" w:hAnsi="Arial" w:eastAsia="Arial"/>
          <w:sz w:val="20"/>
        </w:rPr>
        <w:t>4.1. O presente Contrato regula a prestação de serviço de disponibilização e operação do Sistema Pericial Judicial, aplicação destinada à organização de processos, documentos e artefatos periciais em ambiente segregado por CLIENTE, com funcionalidades de cadastro, armazenamento, rastreabilidade mínima, histórico de versões, hash SHA-256, timestamp, controle de acesso e auditoria operacional.</w:t>
      </w:r>
    </w:p>
    <w:p>
      <w:pPr>
        <w:spacing w:after="80" w:line="252" w:lineRule="auto"/>
      </w:pPr>
      <w:r>
        <w:rPr>
          <w:rFonts w:ascii="Arial" w:hAnsi="Arial" w:eastAsia="Arial"/>
          <w:sz w:val="20"/>
        </w:rPr>
        <w:t>4.2. O serviço consiste, conforme plano contratado e configuração vigente, em:</w:t>
      </w:r>
    </w:p>
    <w:p>
      <w:pPr>
        <w:spacing w:after="40" w:line="252" w:lineRule="auto"/>
        <w:ind w:left="340" w:hanging="227"/>
      </w:pPr>
      <w:r>
        <w:rPr>
          <w:rFonts w:ascii="Arial" w:hAnsi="Arial" w:eastAsia="Arial"/>
          <w:sz w:val="20"/>
        </w:rPr>
        <w:t>a) disponibilização de ambiente lógico e operacional segregado por CLIENTE;</w:t>
      </w:r>
    </w:p>
    <w:p>
      <w:pPr>
        <w:spacing w:after="40" w:line="252" w:lineRule="auto"/>
        <w:ind w:left="340" w:hanging="227"/>
      </w:pPr>
      <w:r>
        <w:rPr>
          <w:rFonts w:ascii="Arial" w:hAnsi="Arial" w:eastAsia="Arial"/>
          <w:sz w:val="20"/>
        </w:rPr>
        <w:t>b) cadastro, edição e consulta de processos ou demandas registradas pelo CLIENTE;</w:t>
      </w:r>
    </w:p>
    <w:p>
      <w:pPr>
        <w:spacing w:after="40" w:line="252" w:lineRule="auto"/>
        <w:ind w:left="340" w:hanging="227"/>
      </w:pPr>
      <w:r>
        <w:rPr>
          <w:rFonts w:ascii="Arial" w:hAnsi="Arial" w:eastAsia="Arial"/>
          <w:sz w:val="20"/>
        </w:rPr>
        <w:t>c) armazenamento de documentos principais do processo, como autos/documentos em PDF, quesitos e laudos, conforme campos e tipos disponíveis na plataforma;</w:t>
      </w:r>
    </w:p>
    <w:p>
      <w:pPr>
        <w:spacing w:after="40" w:line="252" w:lineRule="auto"/>
        <w:ind w:left="340" w:hanging="227"/>
      </w:pPr>
      <w:r>
        <w:rPr>
          <w:rFonts w:ascii="Arial" w:hAnsi="Arial" w:eastAsia="Arial"/>
          <w:sz w:val="20"/>
        </w:rPr>
        <w:t>d) armazenamento de artefatos gerais, anexos, documentos técnicos, imagens, logs, planilhas, evidências digitais e demais arquivos admitidos pela aplicação;</w:t>
      </w:r>
    </w:p>
    <w:p>
      <w:pPr>
        <w:spacing w:after="40" w:line="252" w:lineRule="auto"/>
        <w:ind w:left="340" w:hanging="227"/>
      </w:pPr>
      <w:r>
        <w:rPr>
          <w:rFonts w:ascii="Arial" w:hAnsi="Arial" w:eastAsia="Arial"/>
          <w:sz w:val="20"/>
        </w:rPr>
        <w:t>e) cálculo de hash SHA-256 sobre o conteúdo binário dos arquivos enviados;</w:t>
      </w:r>
    </w:p>
    <w:p>
      <w:pPr>
        <w:spacing w:after="40" w:line="252" w:lineRule="auto"/>
        <w:ind w:left="340" w:hanging="227"/>
      </w:pPr>
      <w:r>
        <w:rPr>
          <w:rFonts w:ascii="Arial" w:hAnsi="Arial" w:eastAsia="Arial"/>
          <w:sz w:val="20"/>
        </w:rPr>
        <w:t>f) registro de timestamp, usuário, vínculo com processo, nome original, tamanho, tipo documental, histórico e demais metadados técnicos disponíveis;</w:t>
      </w:r>
    </w:p>
    <w:p>
      <w:pPr>
        <w:spacing w:after="40" w:line="252" w:lineRule="auto"/>
        <w:ind w:left="340" w:hanging="227"/>
      </w:pPr>
      <w:r>
        <w:rPr>
          <w:rFonts w:ascii="Arial" w:hAnsi="Arial" w:eastAsia="Arial"/>
          <w:sz w:val="20"/>
        </w:rPr>
        <w:t>g) preservação lógica de versões, sem sobrescrita ordinária de arquivos anteriores pela visualização do documento atual;</w:t>
      </w:r>
    </w:p>
    <w:p>
      <w:pPr>
        <w:spacing w:after="40" w:line="252" w:lineRule="auto"/>
        <w:ind w:left="340" w:hanging="227"/>
      </w:pPr>
      <w:r>
        <w:rPr>
          <w:rFonts w:ascii="Arial" w:hAnsi="Arial" w:eastAsia="Arial"/>
          <w:sz w:val="20"/>
        </w:rPr>
        <w:t>h) visualização e download autenticados de documentos e artefatos;</w:t>
      </w:r>
    </w:p>
    <w:p>
      <w:pPr>
        <w:spacing w:after="40" w:line="252" w:lineRule="auto"/>
        <w:ind w:left="340" w:hanging="227"/>
      </w:pPr>
      <w:r>
        <w:rPr>
          <w:rFonts w:ascii="Arial" w:hAnsi="Arial" w:eastAsia="Arial"/>
          <w:sz w:val="20"/>
        </w:rPr>
        <w:t>i) operação sobre infraestrutura de nuvem, com banco de dados, armazenamento privado, autenticação e logs técnicos conforme arquitetura vigente;</w:t>
      </w:r>
    </w:p>
    <w:p>
      <w:pPr>
        <w:spacing w:after="40" w:line="252" w:lineRule="auto"/>
        <w:ind w:left="340" w:hanging="227"/>
      </w:pPr>
      <w:r>
        <w:rPr>
          <w:rFonts w:ascii="Arial" w:hAnsi="Arial" w:eastAsia="Arial"/>
          <w:sz w:val="20"/>
        </w:rPr>
        <w:t>j) onboarding inicial de até 30 minutos, limitado à apresentação geral do uso da plataforma.</w:t>
      </w:r>
    </w:p>
    <w:p>
      <w:pPr>
        <w:spacing w:after="80" w:line="252" w:lineRule="auto"/>
      </w:pPr>
      <w:r>
        <w:rPr>
          <w:rFonts w:ascii="Arial" w:hAnsi="Arial" w:eastAsia="Arial"/>
          <w:sz w:val="20"/>
        </w:rPr>
        <w:t>4.3. O serviço é entregue como ambiente funcional para uso pelo CLIENTE. A operação diária, cadastro de processos, escolha dos documentos, organização do acervo, definição dos usuários autorizados, controle interno de sigilo e uso probatório das informações são de responsabilidade do CLIENTE.</w:t>
      </w:r>
    </w:p>
    <w:p>
      <w:pPr>
        <w:pStyle w:val="Heading1"/>
        <w:spacing w:before="200" w:after="80"/>
        <w:keepNext/>
      </w:pPr>
      <w:r>
        <w:rPr>
          <w:rFonts w:ascii="Arial" w:hAnsi="Arial" w:eastAsia="Arial"/>
          <w:b/>
          <w:color w:val="000000"/>
          <w:sz w:val="22"/>
        </w:rPr>
        <w:t>5. NATUREZA, LIMITES E NÃO INCLUSÃO DE FUNCIONALIDADES</w:t>
      </w:r>
    </w:p>
    <w:p>
      <w:pPr>
        <w:spacing w:after="80" w:line="252" w:lineRule="auto"/>
      </w:pPr>
      <w:r>
        <w:rPr>
          <w:rFonts w:ascii="Arial" w:hAnsi="Arial" w:eastAsia="Arial"/>
          <w:sz w:val="20"/>
        </w:rPr>
        <w:t>5.1. O Sistema Pericial Judicial é um repositório documental pericial com rastreabilidade mínima e preservação lógica de integridade de arquivos por hash SHA-256 e timestamp de processamento. O sistema não constitui, isoladamente, cadeia de custódia forense integral.</w:t>
      </w:r>
    </w:p>
    <w:p>
      <w:pPr>
        <w:spacing w:after="80" w:line="252" w:lineRule="auto"/>
      </w:pPr>
      <w:r>
        <w:rPr>
          <w:rFonts w:ascii="Arial" w:hAnsi="Arial" w:eastAsia="Arial"/>
          <w:sz w:val="20"/>
        </w:rPr>
        <w:t>5.2. O serviço não comprova, por si só:</w:t>
      </w:r>
    </w:p>
    <w:p>
      <w:pPr>
        <w:spacing w:after="40" w:line="252" w:lineRule="auto"/>
        <w:ind w:left="340" w:hanging="227"/>
      </w:pPr>
      <w:r>
        <w:rPr>
          <w:rFonts w:ascii="Arial" w:hAnsi="Arial" w:eastAsia="Arial"/>
          <w:sz w:val="20"/>
        </w:rPr>
        <w:t>a) origem externa do arquivo antes do upload;</w:t>
      </w:r>
    </w:p>
    <w:p>
      <w:pPr>
        <w:spacing w:after="40" w:line="252" w:lineRule="auto"/>
        <w:ind w:left="340" w:hanging="227"/>
      </w:pPr>
      <w:r>
        <w:rPr>
          <w:rFonts w:ascii="Arial" w:hAnsi="Arial" w:eastAsia="Arial"/>
          <w:sz w:val="20"/>
        </w:rPr>
        <w:t>b) autenticidade material do conteúdo;</w:t>
      </w:r>
    </w:p>
    <w:p>
      <w:pPr>
        <w:spacing w:after="40" w:line="252" w:lineRule="auto"/>
        <w:ind w:left="340" w:hanging="227"/>
      </w:pPr>
      <w:r>
        <w:rPr>
          <w:rFonts w:ascii="Arial" w:hAnsi="Arial" w:eastAsia="Arial"/>
          <w:sz w:val="20"/>
        </w:rPr>
        <w:t>c) integridade anterior ao upload;</w:t>
      </w:r>
    </w:p>
    <w:p>
      <w:pPr>
        <w:spacing w:after="40" w:line="252" w:lineRule="auto"/>
        <w:ind w:left="340" w:hanging="227"/>
      </w:pPr>
      <w:r>
        <w:rPr>
          <w:rFonts w:ascii="Arial" w:hAnsi="Arial" w:eastAsia="Arial"/>
          <w:sz w:val="20"/>
        </w:rPr>
        <w:t>d) ausência de manipulação antes do envio à plataforma;</w:t>
      </w:r>
    </w:p>
    <w:p>
      <w:pPr>
        <w:spacing w:after="40" w:line="252" w:lineRule="auto"/>
        <w:ind w:left="340" w:hanging="227"/>
      </w:pPr>
      <w:r>
        <w:rPr>
          <w:rFonts w:ascii="Arial" w:hAnsi="Arial" w:eastAsia="Arial"/>
          <w:sz w:val="20"/>
        </w:rPr>
        <w:t>e) autoria, titularidade, procedência, contexto de produção ou veracidade do conteúdo;</w:t>
      </w:r>
    </w:p>
    <w:p>
      <w:pPr>
        <w:spacing w:after="40" w:line="252" w:lineRule="auto"/>
        <w:ind w:left="340" w:hanging="227"/>
      </w:pPr>
      <w:r>
        <w:rPr>
          <w:rFonts w:ascii="Arial" w:hAnsi="Arial" w:eastAsia="Arial"/>
          <w:sz w:val="20"/>
        </w:rPr>
        <w:t>f) preservação do dispositivo, sistema, conta, mídia ou ambiente de origem;</w:t>
      </w:r>
    </w:p>
    <w:p>
      <w:pPr>
        <w:spacing w:after="40" w:line="252" w:lineRule="auto"/>
        <w:ind w:left="340" w:hanging="227"/>
      </w:pPr>
      <w:r>
        <w:rPr>
          <w:rFonts w:ascii="Arial" w:hAnsi="Arial" w:eastAsia="Arial"/>
          <w:sz w:val="20"/>
        </w:rPr>
        <w:t>g) cadeia de custódia completa desde a coleta na fonte;</w:t>
      </w:r>
    </w:p>
    <w:p>
      <w:pPr>
        <w:spacing w:after="40" w:line="252" w:lineRule="auto"/>
        <w:ind w:left="340" w:hanging="227"/>
      </w:pPr>
      <w:r>
        <w:rPr>
          <w:rFonts w:ascii="Arial" w:hAnsi="Arial" w:eastAsia="Arial"/>
          <w:sz w:val="20"/>
        </w:rPr>
        <w:t>h) validade jurídica, administrativa, negocial ou processual do conteúdo;</w:t>
      </w:r>
    </w:p>
    <w:p>
      <w:pPr>
        <w:spacing w:after="40" w:line="252" w:lineRule="auto"/>
        <w:ind w:left="340" w:hanging="227"/>
      </w:pPr>
      <w:r>
        <w:rPr>
          <w:rFonts w:ascii="Arial" w:hAnsi="Arial" w:eastAsia="Arial"/>
          <w:sz w:val="20"/>
        </w:rPr>
        <w:t>i) resultado pericial, jurídico, administrativo ou processual.</w:t>
      </w:r>
    </w:p>
    <w:p>
      <w:pPr>
        <w:spacing w:after="80" w:line="252" w:lineRule="auto"/>
      </w:pPr>
      <w:r>
        <w:rPr>
          <w:rFonts w:ascii="Arial" w:hAnsi="Arial" w:eastAsia="Arial"/>
          <w:sz w:val="20"/>
        </w:rPr>
        <w:t>5.3. O serviço não inclui, salvo contratação específica e expressa: OCR, leitura automática de autos, extração textual, integração com PJe, e-SAJ, eproc ou outros sistemas judiciais, assinatura digital de laudos, carimbo do tempo, geração automática de laudos, geração de minutas, análise jurídica, parecer técnico, perícia de conteúdo, assistência pericial, consultoria jurídica, consultoria técnica avançada, análise de malware, resposta a incidente, recuperação de dados, customização de arquitetura ou implantação fora do padrão.</w:t>
      </w:r>
    </w:p>
    <w:p>
      <w:pPr>
        <w:spacing w:after="80" w:line="252" w:lineRule="auto"/>
      </w:pPr>
      <w:r>
        <w:rPr>
          <w:rFonts w:ascii="Arial" w:hAnsi="Arial" w:eastAsia="Arial"/>
          <w:sz w:val="20"/>
        </w:rPr>
        <w:t>5.4. O FORNECEDOR não substitui advogado, perito, assistente técnico, auditor, custodiante formal da prova, profissional de segurança da informação, autoridade competente ou qualquer outro profissional responsável pelo mérito técnico, jurídico ou probatório de documentos e evidências.</w:t>
      </w:r>
    </w:p>
    <w:p>
      <w:pPr>
        <w:spacing w:after="80" w:line="252" w:lineRule="auto"/>
      </w:pPr>
      <w:r>
        <w:rPr>
          <w:rFonts w:ascii="Arial" w:hAnsi="Arial" w:eastAsia="Arial"/>
          <w:sz w:val="20"/>
        </w:rPr>
        <w:t>5.5. A plataforma pode auxiliar na organização e rastreabilidade operacional do acervo, mas qualquer uso como elemento probatório dependerá do contexto, da origem dos arquivos, da preservação externa, da metodologia aplicada pelo responsável técnico e da avaliação da autoridade, parte interessada ou julgador competente.</w:t>
      </w:r>
    </w:p>
    <w:p>
      <w:pPr>
        <w:pStyle w:val="Heading1"/>
        <w:spacing w:before="200" w:after="80"/>
        <w:keepNext/>
      </w:pPr>
      <w:r>
        <w:rPr>
          <w:rFonts w:ascii="Arial" w:hAnsi="Arial" w:eastAsia="Arial"/>
          <w:b/>
          <w:color w:val="000000"/>
          <w:sz w:val="22"/>
        </w:rPr>
        <w:t>6. MODELO DE ACESSO E SEGREGAÇÃO DO AMBIENTE</w:t>
      </w:r>
    </w:p>
    <w:p>
      <w:pPr>
        <w:spacing w:after="80" w:line="252" w:lineRule="auto"/>
      </w:pPr>
      <w:r>
        <w:rPr>
          <w:rFonts w:ascii="Arial" w:hAnsi="Arial" w:eastAsia="Arial"/>
          <w:sz w:val="20"/>
        </w:rPr>
        <w:t>6.1. O ambiente contratado é segregado por CLIENTE. A segregação oferecida na versão atual é entre clientes/contratantes distintos, com separação lógica e operacional do ambiente de cada contratante, conforme arquitetura vigente.</w:t>
      </w:r>
    </w:p>
    <w:p>
      <w:pPr>
        <w:spacing w:after="80" w:line="252" w:lineRule="auto"/>
      </w:pPr>
      <w:r>
        <w:rPr>
          <w:rFonts w:ascii="Arial" w:hAnsi="Arial" w:eastAsia="Arial"/>
          <w:sz w:val="20"/>
        </w:rPr>
        <w:t>6.2. Dentro do mesmo ambiente do CLIENTE, todos os usuários cadastrados e autorizados pelo CLIENTE terão acesso ao acervo completo de processos, documentos, artefatos, históricos e registros disponíveis na aplicação.</w:t>
      </w:r>
    </w:p>
    <w:p>
      <w:pPr>
        <w:spacing w:after="80" w:line="252" w:lineRule="auto"/>
      </w:pPr>
      <w:r>
        <w:rPr>
          <w:rFonts w:ascii="Arial" w:hAnsi="Arial" w:eastAsia="Arial"/>
          <w:sz w:val="20"/>
        </w:rPr>
        <w:t>6.3. A versão atual não implementa segregação interna por processo, parte, equipe, núcleo, advogado, assistente, cliente final, grau de confidencialidade ou unidade operacional, salvo contratação específica futura e expressa.</w:t>
      </w:r>
    </w:p>
    <w:p>
      <w:pPr>
        <w:spacing w:after="80" w:line="252" w:lineRule="auto"/>
      </w:pPr>
      <w:r>
        <w:rPr>
          <w:rFonts w:ascii="Arial" w:hAnsi="Arial" w:eastAsia="Arial"/>
          <w:sz w:val="20"/>
        </w:rPr>
        <w:t>6.4. O CLIENTE declara ciência de que a escolha dos usuários autorizados, a conveniência de compartilhamento interno do acervo e a gestão de sigilo entre seus colaboradores, prepostos, advogados, peritos, assistentes ou representantes são de sua exclusiva responsabilidade.</w:t>
      </w:r>
    </w:p>
    <w:p>
      <w:pPr>
        <w:spacing w:after="80" w:line="252" w:lineRule="auto"/>
      </w:pPr>
      <w:r>
        <w:rPr>
          <w:rFonts w:ascii="Arial" w:hAnsi="Arial" w:eastAsia="Arial"/>
          <w:sz w:val="20"/>
        </w:rPr>
        <w:t>6.5. O FORNECEDOR poderá recusar a inclusão de usuário, suspender credencial ou bloquear acesso quando houver indício razoável de risco técnico, uso indevido, inconsistência cadastral, inadimplência, ordem legal, solicitação do CLIENTE ou necessidade de proteção do ambiente.</w:t>
      </w:r>
    </w:p>
    <w:p>
      <w:pPr>
        <w:pStyle w:val="Heading1"/>
        <w:spacing w:before="200" w:after="80"/>
        <w:keepNext/>
      </w:pPr>
      <w:r>
        <w:rPr>
          <w:rFonts w:ascii="Arial" w:hAnsi="Arial" w:eastAsia="Arial"/>
          <w:b/>
          <w:color w:val="000000"/>
          <w:sz w:val="22"/>
        </w:rPr>
        <w:t>7. ARQUITETURA, SEGURANÇA E CONTROLES TÉCNICOS</w:t>
      </w:r>
    </w:p>
    <w:p>
      <w:pPr>
        <w:spacing w:after="80" w:line="252" w:lineRule="auto"/>
      </w:pPr>
      <w:r>
        <w:rPr>
          <w:rFonts w:ascii="Arial" w:hAnsi="Arial" w:eastAsia="Arial"/>
          <w:sz w:val="20"/>
        </w:rPr>
        <w:t>7.1. O serviço utiliza infraestrutura de nuvem e componentes técnicos compatíveis com a arquitetura vigente do Sistema Pericial Judicial, podendo incluir, conforme configuração do FORNECEDOR:</w:t>
      </w:r>
    </w:p>
    <w:p>
      <w:pPr>
        <w:spacing w:after="40" w:line="252" w:lineRule="auto"/>
        <w:ind w:left="340" w:hanging="227"/>
      </w:pPr>
      <w:r>
        <w:rPr>
          <w:rFonts w:ascii="Arial" w:hAnsi="Arial" w:eastAsia="Arial"/>
          <w:sz w:val="20"/>
        </w:rPr>
        <w:t>a) autenticação por provedor de identidade, com uso de token de autenticação nas rotas protegidas;</w:t>
      </w:r>
    </w:p>
    <w:p>
      <w:pPr>
        <w:spacing w:after="40" w:line="252" w:lineRule="auto"/>
        <w:ind w:left="340" w:hanging="227"/>
      </w:pPr>
      <w:r>
        <w:rPr>
          <w:rFonts w:ascii="Arial" w:hAnsi="Arial" w:eastAsia="Arial"/>
          <w:sz w:val="20"/>
        </w:rPr>
        <w:t>b) banco de dados privado, incluindo Cloud SQL ou serviço equivalente;</w:t>
      </w:r>
    </w:p>
    <w:p>
      <w:pPr>
        <w:spacing w:after="40" w:line="252" w:lineRule="auto"/>
        <w:ind w:left="340" w:hanging="227"/>
      </w:pPr>
      <w:r>
        <w:rPr>
          <w:rFonts w:ascii="Arial" w:hAnsi="Arial" w:eastAsia="Arial"/>
          <w:sz w:val="20"/>
        </w:rPr>
        <w:t>c) armazenamento privado de arquivos em serviço de objeto, incluindo Cloud Storage ou serviço equivalente;</w:t>
      </w:r>
    </w:p>
    <w:p>
      <w:pPr>
        <w:spacing w:after="40" w:line="252" w:lineRule="auto"/>
        <w:ind w:left="340" w:hanging="227"/>
      </w:pPr>
      <w:r>
        <w:rPr>
          <w:rFonts w:ascii="Arial" w:hAnsi="Arial" w:eastAsia="Arial"/>
          <w:sz w:val="20"/>
        </w:rPr>
        <w:t>d) execução da aplicação em serviço serverless, contêiner ou função gerenciada;</w:t>
      </w:r>
    </w:p>
    <w:p>
      <w:pPr>
        <w:spacing w:after="40" w:line="252" w:lineRule="auto"/>
        <w:ind w:left="340" w:hanging="227"/>
      </w:pPr>
      <w:r>
        <w:rPr>
          <w:rFonts w:ascii="Arial" w:hAnsi="Arial" w:eastAsia="Arial"/>
          <w:sz w:val="20"/>
        </w:rPr>
        <w:t>e) logs técnicos e registros de auditoria em banco e/ou plataforma de nuvem;</w:t>
      </w:r>
    </w:p>
    <w:p>
      <w:pPr>
        <w:spacing w:after="40" w:line="252" w:lineRule="auto"/>
        <w:ind w:left="340" w:hanging="227"/>
      </w:pPr>
      <w:r>
        <w:rPr>
          <w:rFonts w:ascii="Arial" w:hAnsi="Arial" w:eastAsia="Arial"/>
          <w:sz w:val="20"/>
        </w:rPr>
        <w:t>f) cálculo de hash SHA-256 no processamento de upload;</w:t>
      </w:r>
    </w:p>
    <w:p>
      <w:pPr>
        <w:spacing w:after="40" w:line="252" w:lineRule="auto"/>
        <w:ind w:left="340" w:hanging="227"/>
      </w:pPr>
      <w:r>
        <w:rPr>
          <w:rFonts w:ascii="Arial" w:hAnsi="Arial" w:eastAsia="Arial"/>
          <w:sz w:val="20"/>
        </w:rPr>
        <w:t>g) registro de eventos operacionais relevantes, conforme disponibilidade técnica;</w:t>
      </w:r>
    </w:p>
    <w:p>
      <w:pPr>
        <w:spacing w:after="40" w:line="252" w:lineRule="auto"/>
        <w:ind w:left="340" w:hanging="227"/>
      </w:pPr>
      <w:r>
        <w:rPr>
          <w:rFonts w:ascii="Arial" w:hAnsi="Arial" w:eastAsia="Arial"/>
          <w:sz w:val="20"/>
        </w:rPr>
        <w:t>h) controle de acesso às rotas e arquivos por autenticação;</w:t>
      </w:r>
    </w:p>
    <w:p>
      <w:pPr>
        <w:spacing w:after="40" w:line="252" w:lineRule="auto"/>
        <w:ind w:left="340" w:hanging="227"/>
      </w:pPr>
      <w:r>
        <w:rPr>
          <w:rFonts w:ascii="Arial" w:hAnsi="Arial" w:eastAsia="Arial"/>
          <w:sz w:val="20"/>
        </w:rPr>
        <w:t>i) boas práticas de prevenção de acesso público indevido aos objetos armazenados, conforme configuração vigente.</w:t>
      </w:r>
    </w:p>
    <w:p>
      <w:pPr>
        <w:spacing w:after="80" w:line="252" w:lineRule="auto"/>
      </w:pPr>
      <w:r>
        <w:rPr>
          <w:rFonts w:ascii="Arial" w:hAnsi="Arial" w:eastAsia="Arial"/>
          <w:sz w:val="20"/>
        </w:rPr>
        <w:t>7.2. O FORNECEDOR poderá ajustar componentes técnicos, provedores, nomes de serviços, regiões, arquitetura interna, rotinas de backup, logs e controles operacionais, desde que preserve a finalidade essencial do serviço contratado e não reduza substancialmente o escopo contratado sem comunicação adequada.</w:t>
      </w:r>
    </w:p>
    <w:p>
      <w:pPr>
        <w:spacing w:after="80" w:line="252" w:lineRule="auto"/>
      </w:pPr>
      <w:r>
        <w:rPr>
          <w:rFonts w:ascii="Arial" w:hAnsi="Arial" w:eastAsia="Arial"/>
          <w:sz w:val="20"/>
        </w:rPr>
        <w:t>7.3. Nenhum sistema é isento de risco. A segurança do ambiente também depende do uso adequado das credenciais pelo CLIENTE, da proteção das contas de e-mail, da gestão de usuários autorizados, da não reutilização de senhas, da prevenção de compartilhamento indevido de acesso e da observância das instruções de uso.</w:t>
      </w:r>
    </w:p>
    <w:p>
      <w:pPr>
        <w:spacing w:after="80" w:line="252" w:lineRule="auto"/>
      </w:pPr>
      <w:r>
        <w:rPr>
          <w:rFonts w:ascii="Arial" w:hAnsi="Arial" w:eastAsia="Arial"/>
          <w:sz w:val="20"/>
        </w:rPr>
        <w:t>7.4. As medidas de segurança mencionadas neste Contrato descrevem controles compatíveis com o escopo do serviço e não constituem certificação ISO, SOC, PCI, garantia absoluta de inviolabilidade, auditoria independente, pentest contínuo ou obrigação de adoção de controle específico não contratado.</w:t>
      </w:r>
    </w:p>
    <w:p>
      <w:pPr>
        <w:pStyle w:val="Heading1"/>
        <w:spacing w:before="200" w:after="80"/>
        <w:keepNext/>
      </w:pPr>
      <w:r>
        <w:rPr>
          <w:rFonts w:ascii="Arial" w:hAnsi="Arial" w:eastAsia="Arial"/>
          <w:b/>
          <w:color w:val="000000"/>
          <w:sz w:val="22"/>
        </w:rPr>
        <w:t>8. USO OPERACIONAL DA PLATAFORMA</w:t>
      </w:r>
    </w:p>
    <w:p>
      <w:pPr>
        <w:spacing w:after="80" w:line="252" w:lineRule="auto"/>
      </w:pPr>
      <w:r>
        <w:rPr>
          <w:rFonts w:ascii="Arial" w:hAnsi="Arial" w:eastAsia="Arial"/>
          <w:sz w:val="20"/>
        </w:rPr>
        <w:t>8.1. O CLIENTE deverá acessar a plataforma por meio do endereço, credenciais e canais indicados pelo FORNECEDOR.</w:t>
      </w:r>
    </w:p>
    <w:p>
      <w:pPr>
        <w:spacing w:after="80" w:line="252" w:lineRule="auto"/>
      </w:pPr>
      <w:r>
        <w:rPr>
          <w:rFonts w:ascii="Arial" w:hAnsi="Arial" w:eastAsia="Arial"/>
          <w:sz w:val="20"/>
        </w:rPr>
        <w:t>8.2. O CLIENTE deverá cadastrar processos, documentos e artefatos de forma compatível com os campos disponíveis na plataforma.</w:t>
      </w:r>
    </w:p>
    <w:p>
      <w:pPr>
        <w:spacing w:after="80" w:line="252" w:lineRule="auto"/>
      </w:pPr>
      <w:r>
        <w:rPr>
          <w:rFonts w:ascii="Arial" w:hAnsi="Arial" w:eastAsia="Arial"/>
          <w:sz w:val="20"/>
        </w:rPr>
        <w:t>8.3. O upload padrão por arquivo observará limite operacional recomendado de 30 MB por arquivo, salvo alteração técnica, limitação de plano, ajuste específico ou bloqueio operacional.</w:t>
      </w:r>
    </w:p>
    <w:p>
      <w:pPr>
        <w:spacing w:after="80" w:line="252" w:lineRule="auto"/>
      </w:pPr>
      <w:r>
        <w:rPr>
          <w:rFonts w:ascii="Arial" w:hAnsi="Arial" w:eastAsia="Arial"/>
          <w:sz w:val="20"/>
        </w:rPr>
        <w:t>8.4. Exceto quanto aos artefatos gerais ou arquivos expressamente admitidos pela aplicação, documentos principais do processo, quesitos e laudos deverão ser enviados em PDF, quando a funcionalidade correspondente exigir esse formato.</w:t>
      </w:r>
    </w:p>
    <w:p>
      <w:pPr>
        <w:spacing w:after="80" w:line="252" w:lineRule="auto"/>
      </w:pPr>
      <w:r>
        <w:rPr>
          <w:rFonts w:ascii="Arial" w:hAnsi="Arial" w:eastAsia="Arial"/>
          <w:sz w:val="20"/>
        </w:rPr>
        <w:t>8.5. O CLIENTE deverá verificar, após upload relevante, se o arquivo foi registrado, se o hash foi exibido/registrado e se o documento está associado ao processo correto.</w:t>
      </w:r>
    </w:p>
    <w:p>
      <w:pPr>
        <w:spacing w:after="80" w:line="252" w:lineRule="auto"/>
      </w:pPr>
      <w:r>
        <w:rPr>
          <w:rFonts w:ascii="Arial" w:hAnsi="Arial" w:eastAsia="Arial"/>
          <w:sz w:val="20"/>
        </w:rPr>
        <w:t>8.6. O CLIENTE não deverá enviar arquivos ilícitos, desnecessários, sem base legal, sem autorização, maliciosos, protegidos por sigilo de terceiros sem autorização, ou incompatíveis com o escopo contratado.</w:t>
      </w:r>
    </w:p>
    <w:p>
      <w:pPr>
        <w:spacing w:after="80" w:line="252" w:lineRule="auto"/>
      </w:pPr>
      <w:r>
        <w:rPr>
          <w:rFonts w:ascii="Arial" w:hAnsi="Arial" w:eastAsia="Arial"/>
          <w:sz w:val="20"/>
        </w:rPr>
        <w:t>8.7. Arquivos potencialmente maliciosos, executáveis, dumps, bases sensíveis, credenciais, amostras de malware ou materiais que representem risco técnico somente poderão ser enviados mediante autorização prévia e instruções específicas do FORNECEDOR.</w:t>
      </w:r>
    </w:p>
    <w:p>
      <w:pPr>
        <w:spacing w:after="80" w:line="252" w:lineRule="auto"/>
      </w:pPr>
      <w:r>
        <w:rPr>
          <w:rFonts w:ascii="Arial" w:hAnsi="Arial" w:eastAsia="Arial"/>
          <w:sz w:val="20"/>
        </w:rPr>
        <w:t>8.8. A exclusão lógica, alteração cadastral ou upload de nova versão não deve ser interpretado como apagamento físico imediato de todos os registros, backups, logs ou metadados técnicos.</w:t>
      </w:r>
    </w:p>
    <w:p>
      <w:pPr>
        <w:pStyle w:val="Heading1"/>
        <w:spacing w:before="200" w:after="80"/>
        <w:keepNext/>
      </w:pPr>
      <w:r>
        <w:rPr>
          <w:rFonts w:ascii="Arial" w:hAnsi="Arial" w:eastAsia="Arial"/>
          <w:b/>
          <w:color w:val="000000"/>
          <w:sz w:val="22"/>
        </w:rPr>
        <w:t>9. VALOR TÉCNICO DO HASH, TIMESTAMP E HISTÓRICO</w:t>
      </w:r>
    </w:p>
    <w:p>
      <w:pPr>
        <w:spacing w:after="80" w:line="252" w:lineRule="auto"/>
      </w:pPr>
      <w:r>
        <w:rPr>
          <w:rFonts w:ascii="Arial" w:hAnsi="Arial" w:eastAsia="Arial"/>
          <w:sz w:val="20"/>
        </w:rPr>
        <w:t>9.1. O hash SHA-256 registrado pela plataforma permite verificar compatibilidade futura entre determinado conteúdo binário e o hash originalmente calculado, desde que o conteúdo posteriormente examinado produza o mesmo hash pelo mesmo algoritmo.</w:t>
      </w:r>
    </w:p>
    <w:p>
      <w:pPr>
        <w:spacing w:after="80" w:line="252" w:lineRule="auto"/>
      </w:pPr>
      <w:r>
        <w:rPr>
          <w:rFonts w:ascii="Arial" w:hAnsi="Arial" w:eastAsia="Arial"/>
          <w:sz w:val="20"/>
        </w:rPr>
        <w:t>9.2. O hash demonstra compatibilidade técnica de conteúdo binário, mas não comprova isoladamente origem externa, autenticidade material, autoria, contexto de produção ou integridade anterior ao upload.</w:t>
      </w:r>
    </w:p>
    <w:p>
      <w:pPr>
        <w:spacing w:after="80" w:line="252" w:lineRule="auto"/>
      </w:pPr>
      <w:r>
        <w:rPr>
          <w:rFonts w:ascii="Arial" w:hAnsi="Arial" w:eastAsia="Arial"/>
          <w:sz w:val="20"/>
        </w:rPr>
        <w:t>9.3. O timestamp registrado pela plataforma é metadado operacional do momento de processamento, registro ou evento interno, conforme arquitetura vigente. O timestamp não constitui, por si só, carimbo do tempo ICP-Brasil ou certificação temporal independente, salvo contratação específica.</w:t>
      </w:r>
    </w:p>
    <w:p>
      <w:pPr>
        <w:spacing w:after="80" w:line="252" w:lineRule="auto"/>
      </w:pPr>
      <w:r>
        <w:rPr>
          <w:rFonts w:ascii="Arial" w:hAnsi="Arial" w:eastAsia="Arial"/>
          <w:sz w:val="20"/>
        </w:rPr>
        <w:t>9.4. O histórico de versões, auditoria mínima e registros de eventos são mecanismos de rastreabilidade operacional, sujeitos a limites de configuração, disponibilidade de logs, retenção técnica e funcionamento ordinário da plataforma.</w:t>
      </w:r>
    </w:p>
    <w:p>
      <w:pPr>
        <w:spacing w:after="80" w:line="252" w:lineRule="auto"/>
      </w:pPr>
      <w:r>
        <w:rPr>
          <w:rFonts w:ascii="Arial" w:hAnsi="Arial" w:eastAsia="Arial"/>
          <w:sz w:val="20"/>
        </w:rPr>
        <w:t>9.5. O CLIENTE deverá preservar, fora da plataforma, os elementos necessários à demonstração de origem, coleta, custódia, contexto, metodologia, autorização, finalidade e integridade anterior ao upload, quando pretender utilizar arquivos, hashes, timestamps ou históricos em contexto probatório.</w:t>
      </w:r>
    </w:p>
    <w:p>
      <w:pPr>
        <w:pStyle w:val="Heading1"/>
        <w:spacing w:before="200" w:after="80"/>
        <w:keepNext/>
      </w:pPr>
      <w:r>
        <w:rPr>
          <w:rFonts w:ascii="Arial" w:hAnsi="Arial" w:eastAsia="Arial"/>
          <w:b/>
          <w:color w:val="000000"/>
          <w:sz w:val="22"/>
        </w:rPr>
        <w:t>10. RESPONSABILIDADES DO CLIENTE</w:t>
      </w:r>
    </w:p>
    <w:p>
      <w:pPr>
        <w:spacing w:after="80" w:line="252" w:lineRule="auto"/>
      </w:pPr>
      <w:r>
        <w:rPr>
          <w:rFonts w:ascii="Arial" w:hAnsi="Arial" w:eastAsia="Arial"/>
          <w:sz w:val="20"/>
        </w:rPr>
        <w:t>10.1. O CLIENTE é responsável por:</w:t>
      </w:r>
    </w:p>
    <w:p>
      <w:pPr>
        <w:spacing w:after="40" w:line="252" w:lineRule="auto"/>
        <w:ind w:left="340" w:hanging="227"/>
      </w:pPr>
      <w:r>
        <w:rPr>
          <w:rFonts w:ascii="Arial" w:hAnsi="Arial" w:eastAsia="Arial"/>
          <w:sz w:val="20"/>
        </w:rPr>
        <w:t>a) possuir autorização, legitimidade, finalidade adequada ou base legal para cadastrar processos, enviar documentos, tratar dados pessoais e armazenar artefatos na plataforma;</w:t>
      </w:r>
    </w:p>
    <w:p>
      <w:pPr>
        <w:spacing w:after="40" w:line="252" w:lineRule="auto"/>
        <w:ind w:left="340" w:hanging="227"/>
      </w:pPr>
      <w:r>
        <w:rPr>
          <w:rFonts w:ascii="Arial" w:hAnsi="Arial" w:eastAsia="Arial"/>
          <w:sz w:val="20"/>
        </w:rPr>
        <w:t>b) definir quais documentos e arquivos serão enviados;</w:t>
      </w:r>
    </w:p>
    <w:p>
      <w:pPr>
        <w:spacing w:after="40" w:line="252" w:lineRule="auto"/>
        <w:ind w:left="340" w:hanging="227"/>
      </w:pPr>
      <w:r>
        <w:rPr>
          <w:rFonts w:ascii="Arial" w:hAnsi="Arial" w:eastAsia="Arial"/>
          <w:sz w:val="20"/>
        </w:rPr>
        <w:t>c) responder pelo conteúdo, pertinência, completude, licitude, confidencialidade e necessidade dos arquivos enviados;</w:t>
      </w:r>
    </w:p>
    <w:p>
      <w:pPr>
        <w:spacing w:after="40" w:line="252" w:lineRule="auto"/>
        <w:ind w:left="340" w:hanging="227"/>
      </w:pPr>
      <w:r>
        <w:rPr>
          <w:rFonts w:ascii="Arial" w:hAnsi="Arial" w:eastAsia="Arial"/>
          <w:sz w:val="20"/>
        </w:rPr>
        <w:t>d) proteger credenciais, e-mails, sessões, senhas, dispositivos e meios de acesso;</w:t>
      </w:r>
    </w:p>
    <w:p>
      <w:pPr>
        <w:spacing w:after="40" w:line="252" w:lineRule="auto"/>
        <w:ind w:left="340" w:hanging="227"/>
      </w:pPr>
      <w:r>
        <w:rPr>
          <w:rFonts w:ascii="Arial" w:hAnsi="Arial" w:eastAsia="Arial"/>
          <w:sz w:val="20"/>
        </w:rPr>
        <w:t>e) indicar e remover usuários autorizados quando necessário;</w:t>
      </w:r>
    </w:p>
    <w:p>
      <w:pPr>
        <w:spacing w:after="40" w:line="252" w:lineRule="auto"/>
        <w:ind w:left="340" w:hanging="227"/>
      </w:pPr>
      <w:r>
        <w:rPr>
          <w:rFonts w:ascii="Arial" w:hAnsi="Arial" w:eastAsia="Arial"/>
          <w:sz w:val="20"/>
        </w:rPr>
        <w:t>f) comunicar imediatamente qualquer suspeita de acesso indevido, credencial comprometida, upload irregular, exposição de dados, erro operacional, exclusão indevida ou incidente relevante;</w:t>
      </w:r>
    </w:p>
    <w:p>
      <w:pPr>
        <w:spacing w:after="40" w:line="252" w:lineRule="auto"/>
        <w:ind w:left="340" w:hanging="227"/>
      </w:pPr>
      <w:r>
        <w:rPr>
          <w:rFonts w:ascii="Arial" w:hAnsi="Arial" w:eastAsia="Arial"/>
          <w:sz w:val="20"/>
        </w:rPr>
        <w:t>g) não compartilhar senhas, tokens, sessões ou acessos individuais;</w:t>
      </w:r>
    </w:p>
    <w:p>
      <w:pPr>
        <w:spacing w:after="40" w:line="252" w:lineRule="auto"/>
        <w:ind w:left="340" w:hanging="227"/>
      </w:pPr>
      <w:r>
        <w:rPr>
          <w:rFonts w:ascii="Arial" w:hAnsi="Arial" w:eastAsia="Arial"/>
          <w:sz w:val="20"/>
        </w:rPr>
        <w:t>h) não interpretar hash, timestamp ou histórico como prova plena de origem, autenticidade ou cadeia de custódia completa;</w:t>
      </w:r>
    </w:p>
    <w:p>
      <w:pPr>
        <w:spacing w:after="40" w:line="252" w:lineRule="auto"/>
        <w:ind w:left="340" w:hanging="227"/>
      </w:pPr>
      <w:r>
        <w:rPr>
          <w:rFonts w:ascii="Arial" w:hAnsi="Arial" w:eastAsia="Arial"/>
          <w:sz w:val="20"/>
        </w:rPr>
        <w:t>i) realizar download, backup ou exportação assistida dos dados que deseje preservar antes de cancelamento, suspensão ou encerramento;</w:t>
      </w:r>
    </w:p>
    <w:p>
      <w:pPr>
        <w:spacing w:after="40" w:line="252" w:lineRule="auto"/>
        <w:ind w:left="340" w:hanging="227"/>
      </w:pPr>
      <w:r>
        <w:rPr>
          <w:rFonts w:ascii="Arial" w:hAnsi="Arial" w:eastAsia="Arial"/>
          <w:sz w:val="20"/>
        </w:rPr>
        <w:t>j) pagar pontualmente setup, mensalidade, usuários adicionais, storage adicional, hora técnica, migração, exportação, relatórios e demais valores contratados;</w:t>
      </w:r>
    </w:p>
    <w:p>
      <w:pPr>
        <w:spacing w:after="40" w:line="252" w:lineRule="auto"/>
        <w:ind w:left="340" w:hanging="227"/>
      </w:pPr>
      <w:r>
        <w:rPr>
          <w:rFonts w:ascii="Arial" w:hAnsi="Arial" w:eastAsia="Arial"/>
          <w:sz w:val="20"/>
        </w:rPr>
        <w:t>k) utilizar a plataforma de acordo com este Contrato, materiais de onboarding e instruções técnicas fornecidas pelo FORNECEDOR.</w:t>
      </w:r>
    </w:p>
    <w:p>
      <w:pPr>
        <w:spacing w:after="80" w:line="252" w:lineRule="auto"/>
      </w:pPr>
      <w:r>
        <w:rPr>
          <w:rFonts w:ascii="Arial" w:hAnsi="Arial" w:eastAsia="Arial"/>
          <w:sz w:val="20"/>
        </w:rPr>
        <w:t>10.2. Operações realizadas por usuários, colaboradores, advogados, assistentes, prepostos, representantes ou credenciais autorizadas pelo CLIENTE serão presumidas como operações de responsabilidade operacional do CLIENTE, sem prejuízo de apuração técnica específica quando houver suspeita de incidente.</w:t>
      </w:r>
    </w:p>
    <w:p>
      <w:pPr>
        <w:spacing w:after="80" w:line="252" w:lineRule="auto"/>
      </w:pPr>
      <w:r>
        <w:rPr>
          <w:rFonts w:ascii="Arial" w:hAnsi="Arial" w:eastAsia="Arial"/>
          <w:sz w:val="20"/>
        </w:rPr>
        <w:t>10.3. O CLIENTE deverá comunicar formalmente pedidos de remoção, inclusão ou alteração de usuários. O FORNECEDOR não será responsável por acesso de usuário que permaneça autorizado por omissão, atraso ou falha de comunicação do CLIENTE.</w:t>
      </w:r>
    </w:p>
    <w:p>
      <w:pPr>
        <w:pStyle w:val="Heading1"/>
        <w:spacing w:before="200" w:after="80"/>
        <w:keepNext/>
      </w:pPr>
      <w:r>
        <w:rPr>
          <w:rFonts w:ascii="Arial" w:hAnsi="Arial" w:eastAsia="Arial"/>
          <w:b/>
          <w:color w:val="000000"/>
          <w:sz w:val="22"/>
        </w:rPr>
        <w:t>11. RESPONSABILIDADES DO FORNECEDOR</w:t>
      </w:r>
    </w:p>
    <w:p>
      <w:pPr>
        <w:spacing w:after="80" w:line="252" w:lineRule="auto"/>
      </w:pPr>
      <w:r>
        <w:rPr>
          <w:rFonts w:ascii="Arial" w:hAnsi="Arial" w:eastAsia="Arial"/>
          <w:sz w:val="20"/>
        </w:rPr>
        <w:t>11.1. O FORNECEDOR é responsável por disponibilizar e operar, dentro do escopo contratado, os componentes técnicos necessários ao funcionamento ordinário da plataforma, incluindo, conforme plano e configuração vigente:</w:t>
      </w:r>
    </w:p>
    <w:p>
      <w:pPr>
        <w:spacing w:after="40" w:line="252" w:lineRule="auto"/>
        <w:ind w:left="340" w:hanging="227"/>
      </w:pPr>
      <w:r>
        <w:rPr>
          <w:rFonts w:ascii="Arial" w:hAnsi="Arial" w:eastAsia="Arial"/>
          <w:sz w:val="20"/>
        </w:rPr>
        <w:t>a) provisionamento do ambiente do CLIENTE;</w:t>
      </w:r>
    </w:p>
    <w:p>
      <w:pPr>
        <w:spacing w:after="40" w:line="252" w:lineRule="auto"/>
        <w:ind w:left="340" w:hanging="227"/>
      </w:pPr>
      <w:r>
        <w:rPr>
          <w:rFonts w:ascii="Arial" w:hAnsi="Arial" w:eastAsia="Arial"/>
          <w:sz w:val="20"/>
        </w:rPr>
        <w:t>b) configuração inicial da aplicação, autenticação, banco, armazenamento e parâmetros mínimos necessários ao uso;</w:t>
      </w:r>
    </w:p>
    <w:p>
      <w:pPr>
        <w:spacing w:after="40" w:line="252" w:lineRule="auto"/>
        <w:ind w:left="340" w:hanging="227"/>
      </w:pPr>
      <w:r>
        <w:rPr>
          <w:rFonts w:ascii="Arial" w:hAnsi="Arial" w:eastAsia="Arial"/>
          <w:sz w:val="20"/>
        </w:rPr>
        <w:t>c) manutenção técnica ordinária da plataforma;</w:t>
      </w:r>
    </w:p>
    <w:p>
      <w:pPr>
        <w:spacing w:after="40" w:line="252" w:lineRule="auto"/>
        <w:ind w:left="340" w:hanging="227"/>
      </w:pPr>
      <w:r>
        <w:rPr>
          <w:rFonts w:ascii="Arial" w:hAnsi="Arial" w:eastAsia="Arial"/>
          <w:sz w:val="20"/>
        </w:rPr>
        <w:t>d) correção de falhas sistêmicas reproduzíveis e atribuíveis à plataforma;</w:t>
      </w:r>
    </w:p>
    <w:p>
      <w:pPr>
        <w:spacing w:after="40" w:line="252" w:lineRule="auto"/>
        <w:ind w:left="340" w:hanging="227"/>
      </w:pPr>
      <w:r>
        <w:rPr>
          <w:rFonts w:ascii="Arial" w:hAnsi="Arial" w:eastAsia="Arial"/>
          <w:sz w:val="20"/>
        </w:rPr>
        <w:t>e) orientação inicial por onboarding de até 30 minutos;</w:t>
      </w:r>
    </w:p>
    <w:p>
      <w:pPr>
        <w:spacing w:after="40" w:line="252" w:lineRule="auto"/>
        <w:ind w:left="340" w:hanging="227"/>
      </w:pPr>
      <w:r>
        <w:rPr>
          <w:rFonts w:ascii="Arial" w:hAnsi="Arial" w:eastAsia="Arial"/>
          <w:sz w:val="20"/>
        </w:rPr>
        <w:t>f) adoção de medidas técnicas compatíveis com o escopo do serviço, considerando infraestrutura, autenticação, logs, armazenamento privado e controles de acesso disponíveis.</w:t>
      </w:r>
    </w:p>
    <w:p>
      <w:pPr>
        <w:spacing w:after="80" w:line="252" w:lineRule="auto"/>
      </w:pPr>
      <w:r>
        <w:rPr>
          <w:rFonts w:ascii="Arial" w:hAnsi="Arial" w:eastAsia="Arial"/>
          <w:sz w:val="20"/>
        </w:rPr>
        <w:t>11.2. O FORNECEDOR não responde por:</w:t>
      </w:r>
    </w:p>
    <w:p>
      <w:pPr>
        <w:spacing w:after="40" w:line="252" w:lineRule="auto"/>
        <w:ind w:left="340" w:hanging="227"/>
      </w:pPr>
      <w:r>
        <w:rPr>
          <w:rFonts w:ascii="Arial" w:hAnsi="Arial" w:eastAsia="Arial"/>
          <w:sz w:val="20"/>
        </w:rPr>
        <w:t>a) veracidade, licitude, procedência, autoria, autenticidade, completude ou mérito dos documentos e artefatos enviados pelo CLIENTE;</w:t>
      </w:r>
    </w:p>
    <w:p>
      <w:pPr>
        <w:spacing w:after="40" w:line="252" w:lineRule="auto"/>
        <w:ind w:left="340" w:hanging="227"/>
      </w:pPr>
      <w:r>
        <w:rPr>
          <w:rFonts w:ascii="Arial" w:hAnsi="Arial" w:eastAsia="Arial"/>
          <w:sz w:val="20"/>
        </w:rPr>
        <w:t>b) uso jurídico, probatório, administrativo, comercial ou negocial dado pelo CLIENTE aos arquivos, hashes, timestamps ou históricos;</w:t>
      </w:r>
    </w:p>
    <w:p>
      <w:pPr>
        <w:spacing w:after="40" w:line="252" w:lineRule="auto"/>
        <w:ind w:left="340" w:hanging="227"/>
      </w:pPr>
      <w:r>
        <w:rPr>
          <w:rFonts w:ascii="Arial" w:hAnsi="Arial" w:eastAsia="Arial"/>
          <w:sz w:val="20"/>
        </w:rPr>
        <w:t>c) interpretação excessiva da rastreabilidade mínima além de seu escopo técnico;</w:t>
      </w:r>
    </w:p>
    <w:p>
      <w:pPr>
        <w:spacing w:after="40" w:line="252" w:lineRule="auto"/>
        <w:ind w:left="340" w:hanging="227"/>
      </w:pPr>
      <w:r>
        <w:rPr>
          <w:rFonts w:ascii="Arial" w:hAnsi="Arial" w:eastAsia="Arial"/>
          <w:sz w:val="20"/>
        </w:rPr>
        <w:t>d) falhas decorrentes de credenciais comprometidas, permissões concedidas pelo CLIENTE, ato de usuário autorizado ou uso indevido de conta;</w:t>
      </w:r>
    </w:p>
    <w:p>
      <w:pPr>
        <w:spacing w:after="40" w:line="252" w:lineRule="auto"/>
        <w:ind w:left="340" w:hanging="227"/>
      </w:pPr>
      <w:r>
        <w:rPr>
          <w:rFonts w:ascii="Arial" w:hAnsi="Arial" w:eastAsia="Arial"/>
          <w:sz w:val="20"/>
        </w:rPr>
        <w:t>e) erros de cadastro, upload em processo incorreto, exclusão lógica indevida, reenvio, substituição, organização inadequada ou operação incorreta pelo CLIENTE;</w:t>
      </w:r>
    </w:p>
    <w:p>
      <w:pPr>
        <w:spacing w:after="40" w:line="252" w:lineRule="auto"/>
        <w:ind w:left="340" w:hanging="227"/>
      </w:pPr>
      <w:r>
        <w:rPr>
          <w:rFonts w:ascii="Arial" w:hAnsi="Arial" w:eastAsia="Arial"/>
          <w:sz w:val="20"/>
        </w:rPr>
        <w:t>f) falhas, indisponibilidades, bloqueios, quotas, atrasos ou incidentes atribuíveis a provedores de nuvem, conectividade, autenticação, e-mail, sistemas externos ou terceiros fora do controle razoável do FORNECEDOR;</w:t>
      </w:r>
    </w:p>
    <w:p>
      <w:pPr>
        <w:spacing w:after="40" w:line="252" w:lineRule="auto"/>
        <w:ind w:left="340" w:hanging="227"/>
      </w:pPr>
      <w:r>
        <w:rPr>
          <w:rFonts w:ascii="Arial" w:hAnsi="Arial" w:eastAsia="Arial"/>
          <w:sz w:val="20"/>
        </w:rPr>
        <w:t>g) perdas decorrentes de ausência de backup/exportação pelo CLIENTE antes de cancelamento, suspensão ou encerramento.</w:t>
      </w:r>
    </w:p>
    <w:p>
      <w:pPr>
        <w:pStyle w:val="Heading1"/>
        <w:spacing w:before="200" w:after="80"/>
        <w:keepNext/>
      </w:pPr>
      <w:r>
        <w:rPr>
          <w:rFonts w:ascii="Arial" w:hAnsi="Arial" w:eastAsia="Arial"/>
          <w:b/>
          <w:color w:val="000000"/>
          <w:sz w:val="22"/>
        </w:rPr>
        <w:t>12. SUPORTE, ONBOARDING E SERVIÇOS ADICIONAIS</w:t>
      </w:r>
    </w:p>
    <w:p>
      <w:pPr>
        <w:spacing w:after="80" w:line="252" w:lineRule="auto"/>
      </w:pPr>
      <w:r>
        <w:rPr>
          <w:rFonts w:ascii="Arial" w:hAnsi="Arial" w:eastAsia="Arial"/>
          <w:sz w:val="20"/>
        </w:rPr>
        <w:t>12.1. Todos os planos incluem onboarding inicial de até 30 minutos, em data e horário combinados entre as PARTES, limitado à apresentação geral da plataforma e orientações essenciais de uso.</w:t>
      </w:r>
    </w:p>
    <w:p>
      <w:pPr>
        <w:spacing w:after="80" w:line="252" w:lineRule="auto"/>
      </w:pPr>
      <w:r>
        <w:rPr>
          <w:rFonts w:ascii="Arial" w:hAnsi="Arial" w:eastAsia="Arial"/>
          <w:sz w:val="20"/>
        </w:rPr>
        <w:t>12.2. O suporte incluso restringe-se à correção de falhas técnicas da plataforma ou indisponibilidade do ambiente, quando atribuíveis ao FORNECEDOR e reproduzíveis tecnicamente.</w:t>
      </w:r>
    </w:p>
    <w:p>
      <w:pPr>
        <w:spacing w:after="80" w:line="252" w:lineRule="auto"/>
      </w:pPr>
      <w:r>
        <w:rPr>
          <w:rFonts w:ascii="Arial" w:hAnsi="Arial" w:eastAsia="Arial"/>
          <w:sz w:val="20"/>
        </w:rPr>
        <w:t>12.3. O canal formal de suporte será e-mail, formulário ou sistema de chamados indicado pelo FORNECEDOR. Mensagens por aplicativos instantâneos, contatos informais ou conversas avulsas não constituem canal formal, salvo confirmação expressa do FORNECEDOR.</w:t>
      </w:r>
    </w:p>
    <w:p>
      <w:pPr>
        <w:spacing w:after="80" w:line="252" w:lineRule="auto"/>
      </w:pPr>
      <w:r>
        <w:rPr>
          <w:rFonts w:ascii="Arial" w:hAnsi="Arial" w:eastAsia="Arial"/>
          <w:sz w:val="20"/>
        </w:rPr>
        <w:t>12.4. O serviço não contempla SLA específico de tempo de resposta, disponibilidade, recuperação, suporte 24x7, plantão, RTO, RPO ou tempo máximo de processamento, salvo contratação específica e expressa.</w:t>
      </w:r>
    </w:p>
    <w:p>
      <w:pPr>
        <w:spacing w:after="80" w:line="252" w:lineRule="auto"/>
      </w:pPr>
      <w:r>
        <w:rPr>
          <w:rFonts w:ascii="Arial" w:hAnsi="Arial" w:eastAsia="Arial"/>
          <w:sz w:val="20"/>
        </w:rPr>
        <w:t>12.5. Na ausência de SLA específico, o FORNECEDOR envidará esforços comercialmente razoáveis para manter a plataforma funcional, corrigir falhas reproduzíveis e comunicar eventos relevantes, observadas limitações técnicas, dependência de terceiros, manutenção programada, janelas operacionais e prioridade atribuída pelo FORNECEDOR.</w:t>
      </w:r>
    </w:p>
    <w:p>
      <w:pPr>
        <w:spacing w:after="80" w:line="252" w:lineRule="auto"/>
      </w:pPr>
      <w:r>
        <w:rPr>
          <w:rFonts w:ascii="Arial" w:hAnsi="Arial" w:eastAsia="Arial"/>
          <w:sz w:val="20"/>
        </w:rPr>
        <w:t>12.6. Não estão incluídos no suporte ordinário e serão cobrados à razão de R$ 450/h, sem prejuízo de valor mínimo quando aplicável:</w:t>
      </w:r>
    </w:p>
    <w:p>
      <w:pPr>
        <w:spacing w:after="40" w:line="252" w:lineRule="auto"/>
        <w:ind w:left="340" w:hanging="227"/>
      </w:pPr>
      <w:r>
        <w:rPr>
          <w:rFonts w:ascii="Arial" w:hAnsi="Arial" w:eastAsia="Arial"/>
          <w:sz w:val="20"/>
        </w:rPr>
        <w:t>a) treinamento adicional;</w:t>
      </w:r>
    </w:p>
    <w:p>
      <w:pPr>
        <w:spacing w:after="40" w:line="252" w:lineRule="auto"/>
        <w:ind w:left="340" w:hanging="227"/>
      </w:pPr>
      <w:r>
        <w:rPr>
          <w:rFonts w:ascii="Arial" w:hAnsi="Arial" w:eastAsia="Arial"/>
          <w:sz w:val="20"/>
        </w:rPr>
        <w:t>b) reuniões técnicas, comerciais ou operacionais adicionais;</w:t>
      </w:r>
    </w:p>
    <w:p>
      <w:pPr>
        <w:spacing w:after="40" w:line="252" w:lineRule="auto"/>
        <w:ind w:left="340" w:hanging="227"/>
      </w:pPr>
      <w:r>
        <w:rPr>
          <w:rFonts w:ascii="Arial" w:hAnsi="Arial" w:eastAsia="Arial"/>
          <w:sz w:val="20"/>
        </w:rPr>
        <w:t>c) dúvidas de uso após onboarding que exijam atendimento assistido;</w:t>
      </w:r>
    </w:p>
    <w:p>
      <w:pPr>
        <w:spacing w:after="40" w:line="252" w:lineRule="auto"/>
        <w:ind w:left="340" w:hanging="227"/>
      </w:pPr>
      <w:r>
        <w:rPr>
          <w:rFonts w:ascii="Arial" w:hAnsi="Arial" w:eastAsia="Arial"/>
          <w:sz w:val="20"/>
        </w:rPr>
        <w:t>d) exportação assistida de dados, documentos, artefatos ou relatórios;</w:t>
      </w:r>
    </w:p>
    <w:p>
      <w:pPr>
        <w:spacing w:after="40" w:line="252" w:lineRule="auto"/>
        <w:ind w:left="340" w:hanging="227"/>
      </w:pPr>
      <w:r>
        <w:rPr>
          <w:rFonts w:ascii="Arial" w:hAnsi="Arial" w:eastAsia="Arial"/>
          <w:sz w:val="20"/>
        </w:rPr>
        <w:t>e) relatórios de uso, auditoria, conferência documental ou extração organizada;</w:t>
      </w:r>
    </w:p>
    <w:p>
      <w:pPr>
        <w:spacing w:after="40" w:line="252" w:lineRule="auto"/>
        <w:ind w:left="340" w:hanging="227"/>
      </w:pPr>
      <w:r>
        <w:rPr>
          <w:rFonts w:ascii="Arial" w:hAnsi="Arial" w:eastAsia="Arial"/>
          <w:sz w:val="20"/>
        </w:rPr>
        <w:t>f) migração assistida, organização de acervo, renomeação, higienização ou classificação manual;</w:t>
      </w:r>
    </w:p>
    <w:p>
      <w:pPr>
        <w:spacing w:after="40" w:line="252" w:lineRule="auto"/>
        <w:ind w:left="340" w:hanging="227"/>
      </w:pPr>
      <w:r>
        <w:rPr>
          <w:rFonts w:ascii="Arial" w:hAnsi="Arial" w:eastAsia="Arial"/>
          <w:sz w:val="20"/>
        </w:rPr>
        <w:t>g) recuperação por erro do CLIENTE, reativação por inadimplência, análise de uso indevido ou apuração sob demanda;</w:t>
      </w:r>
    </w:p>
    <w:p>
      <w:pPr>
        <w:spacing w:after="40" w:line="252" w:lineRule="auto"/>
        <w:ind w:left="340" w:hanging="227"/>
      </w:pPr>
      <w:r>
        <w:rPr>
          <w:rFonts w:ascii="Arial" w:hAnsi="Arial" w:eastAsia="Arial"/>
          <w:sz w:val="20"/>
        </w:rPr>
        <w:t>h) suporte jurídico, consultoria técnica avançada, perícia, elaboração de laudo, análise de conteúdo, resposta a incidente ou investigação de segurança;</w:t>
      </w:r>
    </w:p>
    <w:p>
      <w:pPr>
        <w:spacing w:after="40" w:line="252" w:lineRule="auto"/>
        <w:ind w:left="340" w:hanging="227"/>
      </w:pPr>
      <w:r>
        <w:rPr>
          <w:rFonts w:ascii="Arial" w:hAnsi="Arial" w:eastAsia="Arial"/>
          <w:sz w:val="20"/>
        </w:rPr>
        <w:t>i) customização de layout, fluxo, infraestrutura, permissões, módulos, integrações ou relatórios.</w:t>
      </w:r>
    </w:p>
    <w:p>
      <w:pPr>
        <w:pStyle w:val="Heading1"/>
        <w:spacing w:before="200" w:after="80"/>
        <w:keepNext/>
      </w:pPr>
      <w:r>
        <w:rPr>
          <w:rFonts w:ascii="Arial" w:hAnsi="Arial" w:eastAsia="Arial"/>
          <w:b/>
          <w:color w:val="000000"/>
          <w:sz w:val="22"/>
        </w:rPr>
        <w:t>13. PREÇOS, PAGAMENTO E REAJUSTE</w:t>
      </w:r>
    </w:p>
    <w:p>
      <w:pPr>
        <w:spacing w:after="80" w:line="252" w:lineRule="auto"/>
      </w:pPr>
      <w:r>
        <w:rPr>
          <w:rFonts w:ascii="Arial" w:hAnsi="Arial" w:eastAsia="Arial"/>
          <w:sz w:val="20"/>
        </w:rPr>
        <w:t>13.1. Os valores dos planos e serviços adicionais são aqueles indicados no Quadro Resumo da Contratação, salvo proposta específica aceita por escrito pelo FORNECEDOR.</w:t>
      </w:r>
    </w:p>
    <w:p>
      <w:pPr>
        <w:spacing w:after="80" w:line="252" w:lineRule="auto"/>
      </w:pPr>
      <w:r>
        <w:rPr>
          <w:rFonts w:ascii="Arial" w:hAnsi="Arial" w:eastAsia="Arial"/>
          <w:sz w:val="20"/>
        </w:rPr>
        <w:t>13.2. A mensalidade é cobrada de forma antecipada. O setup e a primeira mensalidade são devidos antes do provisionamento e liberação do ambiente.</w:t>
      </w:r>
    </w:p>
    <w:p>
      <w:pPr>
        <w:spacing w:after="80" w:line="252" w:lineRule="auto"/>
      </w:pPr>
      <w:r>
        <w:rPr>
          <w:rFonts w:ascii="Arial" w:hAnsi="Arial" w:eastAsia="Arial"/>
          <w:sz w:val="20"/>
        </w:rPr>
        <w:t>13.3. Não há desconto, abatimento, gratuidade, isenção de setup ou redução de preço por negociação individual, salvo decisão expressa e escrita do FORNECEDOR.</w:t>
      </w:r>
    </w:p>
    <w:p>
      <w:pPr>
        <w:spacing w:after="80" w:line="252" w:lineRule="auto"/>
      </w:pPr>
      <w:r>
        <w:rPr>
          <w:rFonts w:ascii="Arial" w:hAnsi="Arial" w:eastAsia="Arial"/>
          <w:sz w:val="20"/>
        </w:rPr>
        <w:t>13.4. O atraso de pagamento poderá gerar multa moratória de 2%, juros de 1% ao mês calculados pro rata die e correção monetária pelo índice aplicável ou, na ausência de estipulação específica, por índice oficial usualmente adotado pelo FORNECEDOR.</w:t>
      </w:r>
    </w:p>
    <w:p>
      <w:pPr>
        <w:spacing w:after="80" w:line="252" w:lineRule="auto"/>
      </w:pPr>
      <w:r>
        <w:rPr>
          <w:rFonts w:ascii="Arial" w:hAnsi="Arial" w:eastAsia="Arial"/>
          <w:sz w:val="20"/>
        </w:rPr>
        <w:t>13.5. O FORNECEDOR poderá reajustar mensalidades e serviços após 12 meses de contratação, mediante comunicação prévia mínima de 30 dias, com aplicação prospectiva a partir do ciclo de cobrança informado.</w:t>
      </w:r>
    </w:p>
    <w:p>
      <w:pPr>
        <w:spacing w:after="80" w:line="252" w:lineRule="auto"/>
      </w:pPr>
      <w:r>
        <w:rPr>
          <w:rFonts w:ascii="Arial" w:hAnsi="Arial" w:eastAsia="Arial"/>
          <w:sz w:val="20"/>
        </w:rPr>
        <w:t>13.6. Antes de completados 12 meses, somente poderá haver recomposição extraordinária de preços quando ocorrer aumento relevante e comprovável de custos de infraestrutura, tributos, câmbio, provedores de nuvem, armazenamento, autenticação, tráfego, segurança, requisitos legais ou mudança de escopo solicitada pelo CLIENTE. Nessa hipótese, o FORNECEDOR comunicará a nova condição com antecedência mínima de 30 dias, e o CLIENTE poderá cancelar o serviço antes da entrada em vigor da recomposição, sem prejuízo de valores vencidos, prazo mínimo já assumido, serviços executados e obrigações pendentes.</w:t>
      </w:r>
    </w:p>
    <w:p>
      <w:pPr>
        <w:spacing w:after="80" w:line="252" w:lineRule="auto"/>
      </w:pPr>
      <w:r>
        <w:rPr>
          <w:rFonts w:ascii="Arial" w:hAnsi="Arial" w:eastAsia="Arial"/>
          <w:sz w:val="20"/>
        </w:rPr>
        <w:t>13.7. Serviços adicionais poderão exigir pagamento antecipado, estimativa mínima de horas, aceite prévio ou proposta específica.</w:t>
      </w:r>
    </w:p>
    <w:p>
      <w:pPr>
        <w:spacing w:after="80" w:line="252" w:lineRule="auto"/>
      </w:pPr>
      <w:r>
        <w:rPr>
          <w:rFonts w:ascii="Arial" w:hAnsi="Arial" w:eastAsia="Arial"/>
          <w:sz w:val="20"/>
        </w:rPr>
        <w:t>13.8. Tributos, tarifas bancárias, taxas de intermediação, custos de cobrança, diferenças cambiais ou encargos externos não previstos poderão ser repassados quando legalmente permitidos e quando relacionados à prestação do serviço contratado.</w:t>
      </w:r>
    </w:p>
    <w:p>
      <w:pPr>
        <w:pStyle w:val="Heading1"/>
        <w:spacing w:before="200" w:after="80"/>
        <w:keepNext/>
      </w:pPr>
      <w:r>
        <w:rPr>
          <w:rFonts w:ascii="Arial" w:hAnsi="Arial" w:eastAsia="Arial"/>
          <w:b/>
          <w:color w:val="000000"/>
          <w:sz w:val="22"/>
        </w:rPr>
        <w:t>14. ATIVAÇÃO, SUSPENSÃO E INADIMPLÊNCIA</w:t>
      </w:r>
    </w:p>
    <w:p>
      <w:pPr>
        <w:spacing w:after="80" w:line="252" w:lineRule="auto"/>
      </w:pPr>
      <w:r>
        <w:rPr>
          <w:rFonts w:ascii="Arial" w:hAnsi="Arial" w:eastAsia="Arial"/>
          <w:sz w:val="20"/>
        </w:rPr>
        <w:t>14.1. A ativação inicial fica condicionada a: a) contrato final assinado por ambas as PARTES; b) pagamento do setup; c) pagamento da primeira mensalidade; d) envio dos dados mínimos do CLIENTE e dos usuários iniciais; e) validação operacional do ambiente pelo FORNECEDOR.</w:t>
      </w:r>
    </w:p>
    <w:p>
      <w:pPr>
        <w:spacing w:after="80" w:line="252" w:lineRule="auto"/>
      </w:pPr>
      <w:r>
        <w:rPr>
          <w:rFonts w:ascii="Arial" w:hAnsi="Arial" w:eastAsia="Arial"/>
          <w:sz w:val="20"/>
        </w:rPr>
        <w:t>14.2. A inadimplência poderá acarretar, sem caracterizar falha técnica do FORNECEDOR: suspensão de suporte, bloqueio de novos acessos, restrição temporária de funcionalidades, suspensão de usuários, interrupção de serviços adicionais, impedimento de exportação assistida, reativação condicionada a pagamento e eventual rescisão contratual.</w:t>
      </w:r>
    </w:p>
    <w:p>
      <w:pPr>
        <w:spacing w:after="80" w:line="252" w:lineRule="auto"/>
      </w:pPr>
      <w:r>
        <w:rPr>
          <w:rFonts w:ascii="Arial" w:hAnsi="Arial" w:eastAsia="Arial"/>
          <w:sz w:val="20"/>
        </w:rPr>
        <w:t>14.3. A suspensão por inadimplência não extingue valores vencidos, valores vincendos durante o prazo mínimo, serviços já executados, horas técnicas, armazenamento adicional, usuários adicionais, migração, exportação ou demais valores contratualmente devidos.</w:t>
      </w:r>
    </w:p>
    <w:p>
      <w:pPr>
        <w:spacing w:after="80" w:line="252" w:lineRule="auto"/>
      </w:pPr>
      <w:r>
        <w:rPr>
          <w:rFonts w:ascii="Arial" w:hAnsi="Arial" w:eastAsia="Arial"/>
          <w:sz w:val="20"/>
        </w:rPr>
        <w:t>14.4. A reativação após suspensão poderá depender de pagamento integral dos valores em aberto, regularização cadastral, disponibilidade técnica, nova validação operacional e pagamento de hora técnica quando houver necessidade de intervenção manual.</w:t>
      </w:r>
    </w:p>
    <w:p>
      <w:pPr>
        <w:pStyle w:val="Heading1"/>
        <w:spacing w:before="200" w:after="80"/>
        <w:keepNext/>
      </w:pPr>
      <w:r>
        <w:rPr>
          <w:rFonts w:ascii="Arial" w:hAnsi="Arial" w:eastAsia="Arial"/>
          <w:b/>
          <w:color w:val="000000"/>
          <w:sz w:val="22"/>
        </w:rPr>
        <w:t>15. ARMAZENAMENTO, BACKUP, EXPORTAÇÃO E CANCELAMENTO</w:t>
      </w:r>
    </w:p>
    <w:p>
      <w:pPr>
        <w:spacing w:after="80" w:line="252" w:lineRule="auto"/>
      </w:pPr>
      <w:r>
        <w:rPr>
          <w:rFonts w:ascii="Arial" w:hAnsi="Arial" w:eastAsia="Arial"/>
          <w:sz w:val="20"/>
        </w:rPr>
        <w:t>15.1. A franquia de armazenamento contratada é total por ambiente e inclui documentos principais, artefatos, anexos e arquivos correlatos enviados pelo CLIENTE.</w:t>
      </w:r>
    </w:p>
    <w:p>
      <w:pPr>
        <w:spacing w:after="80" w:line="252" w:lineRule="auto"/>
      </w:pPr>
      <w:r>
        <w:rPr>
          <w:rFonts w:ascii="Arial" w:hAnsi="Arial" w:eastAsia="Arial"/>
          <w:sz w:val="20"/>
        </w:rPr>
        <w:t>15.2. O excedente de armazenamento deverá ser regularizado mediante contratação de pacote adicional ou ajuste de plano. O FORNECEDOR poderá bloquear novos uploads, restringir funcionalidades ou exigir regularização quando o limite for atingido ou excedido.</w:t>
      </w:r>
    </w:p>
    <w:p>
      <w:pPr>
        <w:spacing w:after="80" w:line="252" w:lineRule="auto"/>
      </w:pPr>
      <w:r>
        <w:rPr>
          <w:rFonts w:ascii="Arial" w:hAnsi="Arial" w:eastAsia="Arial"/>
          <w:sz w:val="20"/>
        </w:rPr>
        <w:t>15.3. Exportação simples, download massivo, organização de acervo, geração de pacote final, relatório de encerramento ou apoio em cancelamento não estão incluídos em nenhum plano e serão cobrados como hora técnica de R$ 450/h.</w:t>
      </w:r>
    </w:p>
    <w:p>
      <w:pPr>
        <w:spacing w:after="80" w:line="252" w:lineRule="auto"/>
      </w:pPr>
      <w:r>
        <w:rPr>
          <w:rFonts w:ascii="Arial" w:hAnsi="Arial" w:eastAsia="Arial"/>
          <w:sz w:val="20"/>
        </w:rPr>
        <w:t>15.4. O CLIENTE é responsável por solicitar exportação assistida com antecedência, pagar as horas correspondentes e conferir o material recebido.</w:t>
      </w:r>
    </w:p>
    <w:p>
      <w:pPr>
        <w:spacing w:after="80" w:line="252" w:lineRule="auto"/>
      </w:pPr>
      <w:r>
        <w:rPr>
          <w:rFonts w:ascii="Arial" w:hAnsi="Arial" w:eastAsia="Arial"/>
          <w:sz w:val="20"/>
        </w:rPr>
        <w:t>15.5. Após cancelamento, inadimplência prolongada ou rescisão, o FORNECEDOR poderá remover acessos, interromper serviços, desativar o ambiente e excluir dados remanescentes, observados prazos técnicos, legais, fiscais, contratuais, de backup, logs e defesa de direitos.</w:t>
      </w:r>
    </w:p>
    <w:p>
      <w:pPr>
        <w:spacing w:after="80" w:line="252" w:lineRule="auto"/>
      </w:pPr>
      <w:r>
        <w:rPr>
          <w:rFonts w:ascii="Arial" w:hAnsi="Arial" w:eastAsia="Arial"/>
          <w:sz w:val="20"/>
        </w:rPr>
        <w:t>15.6. Dados, arquivos, backups, logs ou metadados poderão permanecer por prazo técnico necessário à segurança, auditoria, operação, obrigações legais, resolução de incidentes, cobrança ou exercício regular de direitos, mesmo após suspensão ou cancelamento.</w:t>
      </w:r>
    </w:p>
    <w:p>
      <w:pPr>
        <w:spacing w:after="80" w:line="252" w:lineRule="auto"/>
      </w:pPr>
      <w:r>
        <w:rPr>
          <w:rFonts w:ascii="Arial" w:hAnsi="Arial" w:eastAsia="Arial"/>
          <w:sz w:val="20"/>
        </w:rPr>
        <w:t>15.7. O FORNECEDOR poderá manter backups técnicos rotativos, snapshots, logs ou registros de infraestrutura por prazos próprios de operação e segurança, sem obrigação de restauração individualizada em favor do CLIENTE, salvo contratação específica.</w:t>
      </w:r>
    </w:p>
    <w:p>
      <w:pPr>
        <w:pStyle w:val="Heading1"/>
        <w:spacing w:before="200" w:after="80"/>
        <w:keepNext/>
      </w:pPr>
      <w:r>
        <w:rPr>
          <w:rFonts w:ascii="Arial" w:hAnsi="Arial" w:eastAsia="Arial"/>
          <w:b/>
          <w:color w:val="000000"/>
          <w:sz w:val="22"/>
        </w:rPr>
        <w:t>16. PRIVACIDADE, LGPD E TRATAMENTO DE DADOS</w:t>
      </w:r>
    </w:p>
    <w:p>
      <w:pPr>
        <w:spacing w:after="80" w:line="252" w:lineRule="auto"/>
      </w:pPr>
      <w:r>
        <w:rPr>
          <w:rFonts w:ascii="Arial" w:hAnsi="Arial" w:eastAsia="Arial"/>
          <w:sz w:val="20"/>
        </w:rPr>
        <w:t>16.1. O serviço poderá tratar dados cadastrais, e-mails de usuários, identificadores técnicos, logs de acesso, registros de auditoria, dados de processos cadastrados, documentos, artefatos, metadados, hashes, timestamps, informações de pagamento e dados eventualmente contidos nos arquivos enviados pelo CLIENTE.</w:t>
      </w:r>
    </w:p>
    <w:p>
      <w:pPr>
        <w:spacing w:after="80" w:line="252" w:lineRule="auto"/>
      </w:pPr>
      <w:r>
        <w:rPr>
          <w:rFonts w:ascii="Arial" w:hAnsi="Arial" w:eastAsia="Arial"/>
          <w:sz w:val="20"/>
        </w:rPr>
        <w:t>16.2. Os documentos e artefatos enviados pelo CLIENTE podem conter dados pessoais, dados pessoais sensíveis, dados de terceiros, dados processuais, informações sigilosas, comerciais, financeiras, técnicas, estratégicas ou reguladas.</w:t>
      </w:r>
    </w:p>
    <w:p>
      <w:pPr>
        <w:spacing w:after="80" w:line="252" w:lineRule="auto"/>
      </w:pPr>
      <w:r>
        <w:rPr>
          <w:rFonts w:ascii="Arial" w:hAnsi="Arial" w:eastAsia="Arial"/>
          <w:sz w:val="20"/>
        </w:rPr>
        <w:t>16.3. Em relação ao conteúdo, documentos, artefatos, processos, dados de terceiros e dados inseridos pelo CLIENTE na plataforma, o CLIENTE será, em regra, controlador dos dados pessoais ou responsável pela definição das finalidades, bases legais, necessidade, proporcionalidade, retenção e atendimento a titulares. O FORNECEDOR atuará, em regra, como operador no tratamento desses dados, tratando-os conforme este Contrato, instruções lícitas do CLIENTE e necessidades técnicas da prestação do serviço.</w:t>
      </w:r>
    </w:p>
    <w:p>
      <w:pPr>
        <w:spacing w:after="80" w:line="252" w:lineRule="auto"/>
      </w:pPr>
      <w:r>
        <w:rPr>
          <w:rFonts w:ascii="Arial" w:hAnsi="Arial" w:eastAsia="Arial"/>
          <w:sz w:val="20"/>
        </w:rPr>
        <w:t>16.4. Quando o CLIENTE atuar como operador, assistente técnico, perito, advogado, escritório, consultor, preposto ou representante de terceiro controlador, declara possuir autorização, base legal, contrato, nomeação, poderes ou instruções suficientes para inserir dados e documentos na plataforma, responsabilizando-se perante o terceiro controlador, titulares e autoridades competentes.</w:t>
      </w:r>
    </w:p>
    <w:p>
      <w:pPr>
        <w:spacing w:after="80" w:line="252" w:lineRule="auto"/>
      </w:pPr>
      <w:r>
        <w:rPr>
          <w:rFonts w:ascii="Arial" w:hAnsi="Arial" w:eastAsia="Arial"/>
          <w:sz w:val="20"/>
        </w:rPr>
        <w:t>16.5. O FORNECEDOR será controlador independente dos dados necessários à sua própria administração contratual, cobrança, faturamento, gestão comercial, autenticação, segurança, logs técnicos, prevenção de fraude, defesa de direitos, cumprimento de obrigações legais e operação ordinária do serviço.</w:t>
      </w:r>
    </w:p>
    <w:p>
      <w:pPr>
        <w:spacing w:after="80" w:line="252" w:lineRule="auto"/>
      </w:pPr>
      <w:r>
        <w:rPr>
          <w:rFonts w:ascii="Arial" w:hAnsi="Arial" w:eastAsia="Arial"/>
          <w:sz w:val="20"/>
        </w:rPr>
        <w:t>16.6. As finalidades de tratamento pelo FORNECEDOR incluem: execução do contrato, provisionamento e manutenção da plataforma, autenticação, controle de acesso, armazenamento, cálculo de hashes, geração de metadados, auditoria operacional, suporte, segurança, prevenção de incidentes, cobrança, comunicação contratual, cumprimento legal, exercício regular de direitos e melhoria técnica compatível com o serviço.</w:t>
      </w:r>
    </w:p>
    <w:p>
      <w:pPr>
        <w:spacing w:after="80" w:line="252" w:lineRule="auto"/>
      </w:pPr>
      <w:r>
        <w:rPr>
          <w:rFonts w:ascii="Arial" w:hAnsi="Arial" w:eastAsia="Arial"/>
          <w:sz w:val="20"/>
        </w:rPr>
        <w:t>16.7. O FORNECEDOR não comercializa os dados, documentos ou artefatos enviados pelo CLIENTE.</w:t>
      </w:r>
    </w:p>
    <w:p>
      <w:pPr>
        <w:spacing w:after="80" w:line="252" w:lineRule="auto"/>
      </w:pPr>
      <w:r>
        <w:rPr>
          <w:rFonts w:ascii="Arial" w:hAnsi="Arial" w:eastAsia="Arial"/>
          <w:sz w:val="20"/>
        </w:rPr>
        <w:t>16.8. O FORNECEDOR poderá utilizar suboperadores e fornecedores de infraestrutura, incluindo provedores de nuvem, autenticação, hospedagem, armazenamento, banco de dados, logs, monitoramento, e-mail, billing, suporte e ferramentas de operação, na medida necessária à execução do contrato. O FORNECEDOR poderá substituir tais prestadores, desde que preserve a finalidade essencial do serviço e mantenha obrigações compatíveis de segurança e confidencialidade.</w:t>
      </w:r>
    </w:p>
    <w:p>
      <w:pPr>
        <w:spacing w:after="80" w:line="252" w:lineRule="auto"/>
      </w:pPr>
      <w:r>
        <w:rPr>
          <w:rFonts w:ascii="Arial" w:hAnsi="Arial" w:eastAsia="Arial"/>
          <w:sz w:val="20"/>
        </w:rPr>
        <w:t>16.9. O FORNECEDOR adotará medidas técnicas e administrativas compatíveis com o porte, escopo e risco do serviço, incluindo, conforme arquitetura vigente, autenticação, armazenamento privado, segregação lógica por cliente, controle de acesso, logs operacionais, processamento de hash, políticas de acesso interno, backups técnicos e medidas razoáveis de prevenção de acesso público indevido.</w:t>
      </w:r>
    </w:p>
    <w:p>
      <w:pPr>
        <w:spacing w:after="80" w:line="252" w:lineRule="auto"/>
      </w:pPr>
      <w:r>
        <w:rPr>
          <w:rFonts w:ascii="Arial" w:hAnsi="Arial" w:eastAsia="Arial"/>
          <w:sz w:val="20"/>
        </w:rPr>
        <w:t>16.10. O CLIENTE reconhece que nenhuma medida técnica elimina integralmente riscos de segurança, disponibilidade, erro humano, comprometimento de credenciais, falhas de terceiros, ataques, indisponibilidade, perda ou incidente.</w:t>
      </w:r>
    </w:p>
    <w:p>
      <w:pPr>
        <w:spacing w:after="80" w:line="252" w:lineRule="auto"/>
      </w:pPr>
      <w:r>
        <w:rPr>
          <w:rFonts w:ascii="Arial" w:hAnsi="Arial" w:eastAsia="Arial"/>
          <w:sz w:val="20"/>
        </w:rPr>
        <w:t>16.11. O FORNECEDOR não acessará o conteúdo dos documentos e artefatos do CLIENTE, exceto quando necessário para execução do serviço, suporte solicitado, apuração de falha, segurança, prevenção de abuso, cumprimento de obrigação legal, ordem de autoridade competente, exercício regular de direitos ou autorização do CLIENTE.</w:t>
      </w:r>
    </w:p>
    <w:p>
      <w:pPr>
        <w:spacing w:after="80" w:line="252" w:lineRule="auto"/>
      </w:pPr>
      <w:r>
        <w:rPr>
          <w:rFonts w:ascii="Arial" w:hAnsi="Arial" w:eastAsia="Arial"/>
          <w:sz w:val="20"/>
        </w:rPr>
        <w:t>16.12. Solicitações de titulares de dados pessoais recebidas pelo FORNECEDOR e relacionadas a dados inseridos pelo CLIENTE poderão ser encaminhadas ao CLIENTE, por ser este, em regra, o responsável pela finalidade, base legal, conteúdo e decisão sobre atendimento. O CLIENTE deverá responder, orientar ou instruir o FORNECEDOR em prazo compatível com a legislação aplicável.</w:t>
      </w:r>
    </w:p>
    <w:p>
      <w:pPr>
        <w:spacing w:after="80" w:line="252" w:lineRule="auto"/>
      </w:pPr>
      <w:r>
        <w:rPr>
          <w:rFonts w:ascii="Arial" w:hAnsi="Arial" w:eastAsia="Arial"/>
          <w:sz w:val="20"/>
        </w:rPr>
        <w:t>16.13. Caso o FORNECEDOR identifique incidente de segurança relevante relacionado ao serviço e com risco relevante aos dados sob sua responsabilidade, comunicará o CLIENTE em prazo razoável, conforme informações disponíveis, limites técnicos de apuração e obrigações legais aplicáveis. A comunicação poderá conter descrição preliminar do evento, categorias de dados afetados quando conhecidas, medidas adotadas, recomendações e limitações de apuração.</w:t>
      </w:r>
    </w:p>
    <w:p>
      <w:pPr>
        <w:spacing w:after="80" w:line="252" w:lineRule="auto"/>
      </w:pPr>
      <w:r>
        <w:rPr>
          <w:rFonts w:ascii="Arial" w:hAnsi="Arial" w:eastAsia="Arial"/>
          <w:sz w:val="20"/>
        </w:rPr>
        <w:t>16.14. Caberá ao CLIENTE, quando controlador ou responsável pela finalidade do tratamento, avaliar comunicação à Autoridade Nacional de Proteção de Dados, titulares, autoridades judiciais, clientes finais, partes processuais ou terceiros, salvo quando obrigação legal específica for diretamente imputável ao FORNECEDOR.</w:t>
      </w:r>
    </w:p>
    <w:p>
      <w:pPr>
        <w:spacing w:after="80" w:line="252" w:lineRule="auto"/>
      </w:pPr>
      <w:r>
        <w:rPr>
          <w:rFonts w:ascii="Arial" w:hAnsi="Arial" w:eastAsia="Arial"/>
          <w:sz w:val="20"/>
        </w:rPr>
        <w:t>16.15. Dados e arquivos poderão ser mantidos durante a vigência contratual e, após encerramento, pelo prazo necessário à operação, segurança, backup técnico, auditoria, obrigações legais, cobrança, prevenção de fraude, resolução de incidentes e exercício regular de direitos. A eliminação poderá ocorrer de forma gradual, conforme ciclos técnicos de armazenamento e backup.</w:t>
      </w:r>
    </w:p>
    <w:p>
      <w:pPr>
        <w:spacing w:after="80" w:line="252" w:lineRule="auto"/>
      </w:pPr>
      <w:r>
        <w:rPr>
          <w:rFonts w:ascii="Arial" w:hAnsi="Arial" w:eastAsia="Arial"/>
          <w:sz w:val="20"/>
        </w:rPr>
        <w:t>16.16. Quando a infraestrutura utilizada envolver armazenamento, processamento, suporte ou replicação fora do Brasil, o CLIENTE declara ciência de que poderá haver transferência internacional de dados, a qual deverá observar os mecanismos legais aplicáveis e as condições dos provedores utilizados.</w:t>
      </w:r>
    </w:p>
    <w:p>
      <w:pPr>
        <w:spacing w:after="80" w:line="252" w:lineRule="auto"/>
      </w:pPr>
      <w:r>
        <w:rPr>
          <w:rFonts w:ascii="Arial" w:hAnsi="Arial" w:eastAsia="Arial"/>
          <w:sz w:val="20"/>
        </w:rPr>
        <w:t>16.17. Auditorias, relatórios, extrações, evidências técnicas, logs específicos ou questionários de segurança solicitados pelo CLIENTE não estão incluídos no suporte ordinário e poderão ser cobrados como hora técnica, observados limites de sigilo, segurança, segredo de negócio, dados de outros clientes e segurança da infraestrutura.</w:t>
      </w:r>
    </w:p>
    <w:p>
      <w:pPr>
        <w:spacing w:after="80" w:line="252" w:lineRule="auto"/>
      </w:pPr>
      <w:r>
        <w:rPr>
          <w:rFonts w:ascii="Arial" w:hAnsi="Arial" w:eastAsia="Arial"/>
          <w:sz w:val="20"/>
        </w:rPr>
        <w:t>16.18. O CLIENTE deverá manter política interna adequada para seleção de documentos, minimização de dados, controle de usuários, sigilo profissional, retenção, descarte, resposta a titulares e governança dos dados que inserir na plataforma.</w:t>
      </w:r>
    </w:p>
    <w:p>
      <w:pPr>
        <w:pStyle w:val="Heading1"/>
        <w:spacing w:before="200" w:after="80"/>
        <w:keepNext/>
      </w:pPr>
      <w:r>
        <w:rPr>
          <w:rFonts w:ascii="Arial" w:hAnsi="Arial" w:eastAsia="Arial"/>
          <w:b/>
          <w:color w:val="000000"/>
          <w:sz w:val="22"/>
        </w:rPr>
        <w:t>17. CONFIDENCIALIDADE</w:t>
      </w:r>
    </w:p>
    <w:p>
      <w:pPr>
        <w:spacing w:after="80" w:line="252" w:lineRule="auto"/>
      </w:pPr>
      <w:r>
        <w:rPr>
          <w:rFonts w:ascii="Arial" w:hAnsi="Arial" w:eastAsia="Arial"/>
          <w:sz w:val="20"/>
        </w:rPr>
        <w:t>17.1. As PARTES comprometem-se a manter confidenciais as informações técnicas, comerciais, processuais, documentais, operacionais, estratégicas, cadastrais e de segurança às quais tiverem acesso em razão da contratação.</w:t>
      </w:r>
    </w:p>
    <w:p>
      <w:pPr>
        <w:spacing w:after="80" w:line="252" w:lineRule="auto"/>
      </w:pPr>
      <w:r>
        <w:rPr>
          <w:rFonts w:ascii="Arial" w:hAnsi="Arial" w:eastAsia="Arial"/>
          <w:sz w:val="20"/>
        </w:rPr>
        <w:t>17.2. A confidencialidade abrange, sem limitação, documentos, artefatos, dados de processos, hashes, metadados, logs, nomes de ambientes, identificadores técnicos, informações comerciais, dados de acesso e instruções operacionais não públicas.</w:t>
      </w:r>
    </w:p>
    <w:p>
      <w:pPr>
        <w:spacing w:after="80" w:line="252" w:lineRule="auto"/>
      </w:pPr>
      <w:r>
        <w:rPr>
          <w:rFonts w:ascii="Arial" w:hAnsi="Arial" w:eastAsia="Arial"/>
          <w:sz w:val="20"/>
        </w:rPr>
        <w:t>17.3. A obrigação de confidencialidade não se aplica a informações públicas, informações já conhecidas legitimamente pela parte receptora, informações exigidas por lei, ordem judicial, autoridade competente, obrigação regulatória ou necessárias ao exercício regular de direitos, observada, quando possível, comunicação à parte afetada.</w:t>
      </w:r>
    </w:p>
    <w:p>
      <w:pPr>
        <w:spacing w:after="80" w:line="252" w:lineRule="auto"/>
      </w:pPr>
      <w:r>
        <w:rPr>
          <w:rFonts w:ascii="Arial" w:hAnsi="Arial" w:eastAsia="Arial"/>
          <w:sz w:val="20"/>
        </w:rPr>
        <w:t>17.4. A obrigação de confidencialidade permanecerá vigente por 5 anos após o encerramento do contrato ou, quando se tratar de segredo de negócio, dado pessoal, informação processual sigilosa, credencial, arquitetura, vulnerabilidade ou material sujeito a sigilo legal/profissional, pelo prazo em que a informação conservar tal natureza.</w:t>
      </w:r>
    </w:p>
    <w:p>
      <w:pPr>
        <w:pStyle w:val="Heading1"/>
        <w:spacing w:before="200" w:after="80"/>
        <w:keepNext/>
      </w:pPr>
      <w:r>
        <w:rPr>
          <w:rFonts w:ascii="Arial" w:hAnsi="Arial" w:eastAsia="Arial"/>
          <w:b/>
          <w:color w:val="000000"/>
          <w:sz w:val="22"/>
        </w:rPr>
        <w:t>18. PROPRIEDADE, LICENÇA DE USO E RESTRIÇÕES</w:t>
      </w:r>
    </w:p>
    <w:p>
      <w:pPr>
        <w:spacing w:after="80" w:line="252" w:lineRule="auto"/>
      </w:pPr>
      <w:r>
        <w:rPr>
          <w:rFonts w:ascii="Arial" w:hAnsi="Arial" w:eastAsia="Arial"/>
          <w:sz w:val="20"/>
        </w:rPr>
        <w:t>18.1. O Sistema Pericial Judicial, sua estrutura, código, layout, fluxos, banco, documentação técnica, marcas, nomes, métodos, rotinas, scripts e arquitetura são de titularidade do FORNECEDOR ou licenciados a ele, não havendo transferência de propriedade intelectual ao CLIENTE.</w:t>
      </w:r>
    </w:p>
    <w:p>
      <w:pPr>
        <w:spacing w:after="80" w:line="252" w:lineRule="auto"/>
      </w:pPr>
      <w:r>
        <w:rPr>
          <w:rFonts w:ascii="Arial" w:hAnsi="Arial" w:eastAsia="Arial"/>
          <w:sz w:val="20"/>
        </w:rPr>
        <w:t>18.2. O CLIENTE recebe direito limitado, não exclusivo, intransferível e revogável de uso da plataforma durante a vigência do contrato e enquanto estiver adimplente.</w:t>
      </w:r>
    </w:p>
    <w:p>
      <w:pPr>
        <w:spacing w:after="80" w:line="252" w:lineRule="auto"/>
      </w:pPr>
      <w:r>
        <w:rPr>
          <w:rFonts w:ascii="Arial" w:hAnsi="Arial" w:eastAsia="Arial"/>
          <w:sz w:val="20"/>
        </w:rPr>
        <w:t>18.3. O CLIENTE não poderá copiar, revender, sublicenciar, disponibilizar a terceiros, realizar engenharia reversa, testar abusivamente, explorar vulnerabilidades, automatizar scraping, contornar controles, compartilhar credenciais ou usar a plataforma para finalidade ilícita ou incompatível com o contrato.</w:t>
      </w:r>
    </w:p>
    <w:p>
      <w:pPr>
        <w:spacing w:after="80" w:line="252" w:lineRule="auto"/>
      </w:pPr>
      <w:r>
        <w:rPr>
          <w:rFonts w:ascii="Arial" w:hAnsi="Arial" w:eastAsia="Arial"/>
          <w:sz w:val="20"/>
        </w:rPr>
        <w:t>18.4. Documentos, arquivos, dados e artefatos enviados pelo CLIENTE permanecem sob responsabilidade do CLIENTE ou de seus titulares/origens legítimas, não havendo transferência de titularidade desses conteúdos ao FORNECEDOR.</w:t>
      </w:r>
    </w:p>
    <w:p>
      <w:pPr>
        <w:pStyle w:val="Heading1"/>
        <w:spacing w:before="200" w:after="80"/>
        <w:keepNext/>
      </w:pPr>
      <w:r>
        <w:rPr>
          <w:rFonts w:ascii="Arial" w:hAnsi="Arial" w:eastAsia="Arial"/>
          <w:b/>
          <w:color w:val="000000"/>
          <w:sz w:val="22"/>
        </w:rPr>
        <w:t>19. DISPONIBILIDADE, TERCEIROS E LIMITAÇÃO DE RESPONSABILIDADE</w:t>
      </w:r>
    </w:p>
    <w:p>
      <w:pPr>
        <w:spacing w:after="80" w:line="252" w:lineRule="auto"/>
      </w:pPr>
      <w:r>
        <w:rPr>
          <w:rFonts w:ascii="Arial" w:hAnsi="Arial" w:eastAsia="Arial"/>
          <w:sz w:val="20"/>
        </w:rPr>
        <w:t>19.1. O serviço depende de infraestrutura e serviços de terceiros, incluindo provedores de nuvem, autenticação, banco de dados, armazenamento, rede, DNS, e-mail, certificados, conectividade e demais componentes técnicos necessários ao funcionamento.</w:t>
      </w:r>
    </w:p>
    <w:p>
      <w:pPr>
        <w:spacing w:after="80" w:line="252" w:lineRule="auto"/>
      </w:pPr>
      <w:r>
        <w:rPr>
          <w:rFonts w:ascii="Arial" w:hAnsi="Arial" w:eastAsia="Arial"/>
          <w:sz w:val="20"/>
        </w:rPr>
        <w:t>19.2. Indisponibilidades, atrasos, falhas, quotas, bloqueios, alterações de política, manutenção programada ou incidentes atribuíveis a terceiros fora do controle razoável do FORNECEDOR não serão considerados automaticamente falha imputável ao FORNECEDOR.</w:t>
      </w:r>
    </w:p>
    <w:p>
      <w:pPr>
        <w:spacing w:after="80" w:line="252" w:lineRule="auto"/>
      </w:pPr>
      <w:r>
        <w:rPr>
          <w:rFonts w:ascii="Arial" w:hAnsi="Arial" w:eastAsia="Arial"/>
          <w:sz w:val="20"/>
        </w:rPr>
        <w:t>19.3. Manutenções programadas, atualizações, correções emergenciais, mudanças de infraestrutura, ajustes de segurança ou intervenções preventivas poderão causar indisponibilidade temporária, preferencialmente comunicada quando operacionalmente possível.</w:t>
      </w:r>
    </w:p>
    <w:p>
      <w:pPr>
        <w:spacing w:after="80" w:line="252" w:lineRule="auto"/>
      </w:pPr>
      <w:r>
        <w:rPr>
          <w:rFonts w:ascii="Arial" w:hAnsi="Arial" w:eastAsia="Arial"/>
          <w:sz w:val="20"/>
        </w:rPr>
        <w:t>19.4. Salvo dolo, culpa grave, obrigação legal não afastável ou disposição cogente em sentido diverso, a responsabilidade total do FORNECEDOR por danos diretos comprovados fica limitada ao valor efetivamente pago pelo CLIENTE nos 3 meses anteriores ao evento que deu causa à reclamação.</w:t>
      </w:r>
    </w:p>
    <w:p>
      <w:pPr>
        <w:spacing w:after="80" w:line="252" w:lineRule="auto"/>
      </w:pPr>
      <w:r>
        <w:rPr>
          <w:rFonts w:ascii="Arial" w:hAnsi="Arial" w:eastAsia="Arial"/>
          <w:sz w:val="20"/>
        </w:rPr>
        <w:t>19.5. O FORNECEDOR não responderá por lucros cessantes, perda de oportunidade, dano reputacional indireto, perda de chance, dano moral indireto, perda de prazo processual, decisão judicial desfavorável, uso inadequado da prova, falha de estratégia jurídica, conteúdo inserido pelo CLIENTE ou dano decorrente de operação indevida do CLIENTE.</w:t>
      </w:r>
    </w:p>
    <w:p>
      <w:pPr>
        <w:spacing w:after="80" w:line="252" w:lineRule="auto"/>
      </w:pPr>
      <w:r>
        <w:rPr>
          <w:rFonts w:ascii="Arial" w:hAnsi="Arial" w:eastAsia="Arial"/>
          <w:sz w:val="20"/>
        </w:rPr>
        <w:t>19.6. As limitações de responsabilidade desta cláusula são elementos essenciais da precificação do serviço. Caso o CLIENTE necessite de garantias ampliadas, SLA formal, seguro, auditoria independente, retenção avançada, segregação granular, redundância específica ou controles adicionais, deverá contratar proposta específica com preço compatível.</w:t>
      </w:r>
    </w:p>
    <w:p>
      <w:pPr>
        <w:pStyle w:val="Heading1"/>
        <w:spacing w:before="200" w:after="80"/>
        <w:keepNext/>
      </w:pPr>
      <w:r>
        <w:rPr>
          <w:rFonts w:ascii="Arial" w:hAnsi="Arial" w:eastAsia="Arial"/>
          <w:b/>
          <w:color w:val="000000"/>
          <w:sz w:val="22"/>
        </w:rPr>
        <w:t>20. VIGÊNCIA, CANCELAMENTO E RESCISÃO</w:t>
      </w:r>
    </w:p>
    <w:p>
      <w:pPr>
        <w:spacing w:after="80" w:line="252" w:lineRule="auto"/>
      </w:pPr>
      <w:r>
        <w:rPr>
          <w:rFonts w:ascii="Arial" w:hAnsi="Arial" w:eastAsia="Arial"/>
          <w:sz w:val="20"/>
        </w:rPr>
        <w:t>20.1. O contrato terá vigência inicial mínima de 3 meses, contados da liberação do ambiente ou da data de assinatura, o que ocorrer primeiro, salvo proposta específica em sentido diverso.</w:t>
      </w:r>
    </w:p>
    <w:p>
      <w:pPr>
        <w:spacing w:after="80" w:line="252" w:lineRule="auto"/>
      </w:pPr>
      <w:r>
        <w:rPr>
          <w:rFonts w:ascii="Arial" w:hAnsi="Arial" w:eastAsia="Arial"/>
          <w:sz w:val="20"/>
        </w:rPr>
        <w:t>20.2. Após o prazo mínimo, o contrato será renovado mensalmente de forma automática enquanto houver pagamento da mensalidade e uso do serviço.</w:t>
      </w:r>
    </w:p>
    <w:p>
      <w:pPr>
        <w:spacing w:after="80" w:line="252" w:lineRule="auto"/>
      </w:pPr>
      <w:r>
        <w:rPr>
          <w:rFonts w:ascii="Arial" w:hAnsi="Arial" w:eastAsia="Arial"/>
          <w:sz w:val="20"/>
        </w:rPr>
        <w:t>20.3. O cancelamento ordinário deverá ser solicitado com antecedência mínima de 30 dias, sem prejuízo de valores já vencidos, horas técnicas, excedentes, migração, exportação, usuários adicionais, armazenamento adicional e demais obrigações pendentes.</w:t>
      </w:r>
    </w:p>
    <w:p>
      <w:pPr>
        <w:spacing w:after="80" w:line="252" w:lineRule="auto"/>
      </w:pPr>
      <w:r>
        <w:rPr>
          <w:rFonts w:ascii="Arial" w:hAnsi="Arial" w:eastAsia="Arial"/>
          <w:sz w:val="20"/>
        </w:rPr>
        <w:t>20.4. O FORNECEDOR poderá rescindir ou suspender imediatamente o contrato em caso de uso ilícito, risco técnico relevante, envio de conteúdo proibido, tentativa de invasão, abuso de recursos, violação de propriedade intelectual, compartilhamento indevido, inadimplência, descumprimento contratual relevante ou risco jurídico/operacional ao serviço.</w:t>
      </w:r>
    </w:p>
    <w:p>
      <w:pPr>
        <w:spacing w:after="80" w:line="252" w:lineRule="auto"/>
      </w:pPr>
      <w:r>
        <w:rPr>
          <w:rFonts w:ascii="Arial" w:hAnsi="Arial" w:eastAsia="Arial"/>
          <w:sz w:val="20"/>
        </w:rPr>
        <w:t>20.5. O término do contrato não afasta obrigações de confidencialidade, pagamento, propriedade intelectual, limitação de responsabilidade, retenção técnica, tratamento de dados necessário, defesa de direitos e demais cláusulas que por sua natureza devam sobreviver ao encerramento.</w:t>
      </w:r>
    </w:p>
    <w:p>
      <w:pPr>
        <w:pStyle w:val="Heading1"/>
        <w:spacing w:before="200" w:after="80"/>
        <w:keepNext/>
      </w:pPr>
      <w:r>
        <w:rPr>
          <w:rFonts w:ascii="Arial" w:hAnsi="Arial" w:eastAsia="Arial"/>
          <w:b/>
          <w:color w:val="000000"/>
          <w:sz w:val="22"/>
        </w:rPr>
        <w:t>21. ALTERAÇÕES CONTRATUAIS E MÓDULOS FUTUROS</w:t>
      </w:r>
    </w:p>
    <w:p>
      <w:pPr>
        <w:spacing w:after="80" w:line="252" w:lineRule="auto"/>
      </w:pPr>
      <w:r>
        <w:rPr>
          <w:rFonts w:ascii="Arial" w:hAnsi="Arial" w:eastAsia="Arial"/>
          <w:sz w:val="20"/>
        </w:rPr>
        <w:t>21.1. Funcionalidades futuras, módulos adicionais, integrações, OCR, IA, relatórios avançados, segregação interna por processo/equipe, assinatura digital, carimbo do tempo, retenção avançada, APIs, automações, financeiro, agenda, prazos, kanban ou integrações judiciais dependerão de contratação específica, disponibilidade técnica e cobrança adicional.</w:t>
      </w:r>
    </w:p>
    <w:p>
      <w:pPr>
        <w:spacing w:after="80" w:line="252" w:lineRule="auto"/>
      </w:pPr>
      <w:r>
        <w:rPr>
          <w:rFonts w:ascii="Arial" w:hAnsi="Arial" w:eastAsia="Arial"/>
          <w:sz w:val="20"/>
        </w:rPr>
        <w:t>21.2. O FORNECEDOR poderá atualizar termos operacionais, tabela comercial, documentação, política de suporte, limites técnicos e funcionalidades, mediante comunicação adequada, sem prejuízo de condições essenciais já contratadas para período vigente.</w:t>
      </w:r>
    </w:p>
    <w:p>
      <w:pPr>
        <w:spacing w:after="80" w:line="252" w:lineRule="auto"/>
      </w:pPr>
      <w:r>
        <w:rPr>
          <w:rFonts w:ascii="Arial" w:hAnsi="Arial" w:eastAsia="Arial"/>
          <w:sz w:val="20"/>
        </w:rPr>
        <w:t>21.3. Alterações materiais que aumentem obrigações financeiras recorrentes, reduzam substancialmente funcionalidade essencial contratada ou modifiquem condição comercial relevante somente produzirão efeitos prospectivos após comunicação adequada, preservado o direito de cancelamento do CLIENTE quando aplicável e sem prejuízo de valores vencidos ou prazo mínimo assumido.</w:t>
      </w:r>
    </w:p>
    <w:p>
      <w:pPr>
        <w:spacing w:after="80" w:line="252" w:lineRule="auto"/>
      </w:pPr>
      <w:r>
        <w:rPr>
          <w:rFonts w:ascii="Arial" w:hAnsi="Arial" w:eastAsia="Arial"/>
          <w:sz w:val="20"/>
        </w:rPr>
        <w:t>21.4. O uso continuado após comunicação de alteração poderá caracterizar ciência e concordância com condições atualizadas, observadas normas legais aplicáveis.</w:t>
      </w:r>
    </w:p>
    <w:p>
      <w:pPr>
        <w:pStyle w:val="Heading1"/>
        <w:spacing w:before="200" w:after="80"/>
        <w:keepNext/>
      </w:pPr>
      <w:r>
        <w:rPr>
          <w:rFonts w:ascii="Arial" w:hAnsi="Arial" w:eastAsia="Arial"/>
          <w:b/>
          <w:color w:val="000000"/>
          <w:sz w:val="22"/>
        </w:rPr>
        <w:t>22. COMUNICAÇÕES ELETRÔNICAS</w:t>
      </w:r>
    </w:p>
    <w:p>
      <w:pPr>
        <w:spacing w:after="80" w:line="252" w:lineRule="auto"/>
      </w:pPr>
      <w:r>
        <w:rPr>
          <w:rFonts w:ascii="Arial" w:hAnsi="Arial" w:eastAsia="Arial"/>
          <w:sz w:val="20"/>
        </w:rPr>
        <w:t>22.1. Comunicações contratuais serão realizadas preferencialmente pelos e-mails indicados pelas PARTES no presente instrumento ou por outro canal formal indicado pelo FORNECEDOR.</w:t>
      </w:r>
    </w:p>
    <w:p>
      <w:pPr>
        <w:spacing w:after="80" w:line="252" w:lineRule="auto"/>
      </w:pPr>
      <w:r>
        <w:rPr>
          <w:rFonts w:ascii="Arial" w:hAnsi="Arial" w:eastAsia="Arial"/>
          <w:sz w:val="20"/>
        </w:rPr>
        <w:t>22.2. Propostas, cobranças, faturas, avisos de suspensão, recibos, termos, comunicações operacionais e documentos assinados poderão ser enviados por meio eletrônico.</w:t>
      </w:r>
    </w:p>
    <w:p>
      <w:pPr>
        <w:spacing w:after="80" w:line="252" w:lineRule="auto"/>
      </w:pPr>
      <w:r>
        <w:rPr>
          <w:rFonts w:ascii="Arial" w:hAnsi="Arial" w:eastAsia="Arial"/>
          <w:sz w:val="20"/>
        </w:rPr>
        <w:t>22.3. O CLIENTE é responsável por manter e-mail válido, monitorado e atualizado, presumindo-se recebidas as comunicações enviadas ao endereço informado, salvo prova técnica em contrário.</w:t>
      </w:r>
    </w:p>
    <w:p>
      <w:pPr>
        <w:spacing w:after="80" w:line="252" w:lineRule="auto"/>
      </w:pPr>
      <w:r>
        <w:rPr>
          <w:rFonts w:ascii="Arial" w:hAnsi="Arial" w:eastAsia="Arial"/>
          <w:sz w:val="20"/>
        </w:rPr>
        <w:t>22.4. Alterações de e-mail contratual, responsável legal, usuários autorizados ou dados cadastrais deverão ser comunicadas formalmente. Até a confirmação da alteração, serão válidas as comunicações enviadas aos dados anteriormente informados.</w:t>
      </w:r>
    </w:p>
    <w:p>
      <w:pPr>
        <w:pStyle w:val="Heading1"/>
        <w:spacing w:before="200" w:after="80"/>
        <w:keepNext/>
      </w:pPr>
      <w:r>
        <w:rPr>
          <w:rFonts w:ascii="Arial" w:hAnsi="Arial" w:eastAsia="Arial"/>
          <w:b/>
          <w:color w:val="000000"/>
          <w:sz w:val="22"/>
        </w:rPr>
        <w:t>23. DECLARAÇÕES DE CIÊNCIA E ACEITE DO CLIENTE</w:t>
      </w:r>
    </w:p>
    <w:p>
      <w:pPr>
        <w:spacing w:after="80" w:line="252" w:lineRule="auto"/>
      </w:pPr>
      <w:r>
        <w:rPr>
          <w:rFonts w:ascii="Arial" w:hAnsi="Arial" w:eastAsia="Arial"/>
          <w:sz w:val="20"/>
        </w:rPr>
        <w:t>Antes do primeiro uso, o CLIENTE declara ciência e concordância expressa com os itens abaixo:</w:t>
      </w:r>
    </w:p>
    <w:p>
      <w:pPr>
        <w:spacing w:after="80" w:line="252" w:lineRule="auto"/>
      </w:pPr>
      <w:r>
        <w:rPr>
          <w:rFonts w:ascii="Arial" w:hAnsi="Arial" w:eastAsia="Arial"/>
          <w:sz w:val="20"/>
        </w:rPr>
        <w:t>23.1. Acesso e modelo interno</w:t>
      </w:r>
    </w:p>
    <w:p>
      <w:pPr>
        <w:spacing w:after="40" w:line="252" w:lineRule="auto"/>
        <w:ind w:left="340" w:hanging="227"/>
      </w:pPr>
      <w:r>
        <w:rPr>
          <w:rFonts w:ascii="Arial" w:hAnsi="Arial" w:eastAsia="Arial"/>
          <w:sz w:val="20"/>
        </w:rPr>
        <w:t>[  ] Entendo que o ambiente é segregado por cliente/contratante.</w:t>
      </w:r>
    </w:p>
    <w:p>
      <w:pPr>
        <w:spacing w:after="40" w:line="252" w:lineRule="auto"/>
        <w:ind w:left="340" w:hanging="227"/>
      </w:pPr>
      <w:r>
        <w:rPr>
          <w:rFonts w:ascii="Arial" w:hAnsi="Arial" w:eastAsia="Arial"/>
          <w:sz w:val="20"/>
        </w:rPr>
        <w:t>[  ] Entendo que todos os usuários cadastrados no meu ambiente terão acesso a todos os processos, documentos, artefatos e históricos do ambiente.</w:t>
      </w:r>
    </w:p>
    <w:p>
      <w:pPr>
        <w:spacing w:after="40" w:line="252" w:lineRule="auto"/>
        <w:ind w:left="340" w:hanging="227"/>
      </w:pPr>
      <w:r>
        <w:rPr>
          <w:rFonts w:ascii="Arial" w:hAnsi="Arial" w:eastAsia="Arial"/>
          <w:sz w:val="20"/>
        </w:rPr>
        <w:t>[  ] Entendo que a versão atual não possui segregação interna por processo, equipe, parte, advogado, cliente final ou nível de sigilo.</w:t>
      </w:r>
    </w:p>
    <w:p>
      <w:pPr>
        <w:spacing w:after="40" w:line="252" w:lineRule="auto"/>
        <w:ind w:left="340" w:hanging="227"/>
      </w:pPr>
      <w:r>
        <w:rPr>
          <w:rFonts w:ascii="Arial" w:hAnsi="Arial" w:eastAsia="Arial"/>
          <w:sz w:val="20"/>
        </w:rPr>
        <w:t>[  ] Declaro ser responsável pela escolha, autorização, remoção e supervisão dos usuários internos.</w:t>
      </w:r>
    </w:p>
    <w:p>
      <w:pPr>
        <w:spacing w:after="80" w:line="252" w:lineRule="auto"/>
      </w:pPr>
      <w:r>
        <w:rPr>
          <w:rFonts w:ascii="Arial" w:hAnsi="Arial" w:eastAsia="Arial"/>
          <w:sz w:val="20"/>
        </w:rPr>
        <w:t>23.2. Valor técnico e limitações</w:t>
      </w:r>
    </w:p>
    <w:p>
      <w:pPr>
        <w:spacing w:after="40" w:line="252" w:lineRule="auto"/>
        <w:ind w:left="340" w:hanging="227"/>
      </w:pPr>
      <w:r>
        <w:rPr>
          <w:rFonts w:ascii="Arial" w:hAnsi="Arial" w:eastAsia="Arial"/>
          <w:sz w:val="20"/>
        </w:rPr>
        <w:t>[  ] Entendo que o sistema é um ambiente documental pericial com rastreabilidade mínima e hash SHA-256.</w:t>
      </w:r>
    </w:p>
    <w:p>
      <w:pPr>
        <w:spacing w:after="40" w:line="252" w:lineRule="auto"/>
        <w:ind w:left="340" w:hanging="227"/>
      </w:pPr>
      <w:r>
        <w:rPr>
          <w:rFonts w:ascii="Arial" w:hAnsi="Arial" w:eastAsia="Arial"/>
          <w:sz w:val="20"/>
        </w:rPr>
        <w:t>[  ] Entendo que o sistema não constitui, isoladamente, cadeia de custódia forense completa.</w:t>
      </w:r>
    </w:p>
    <w:p>
      <w:pPr>
        <w:spacing w:after="40" w:line="252" w:lineRule="auto"/>
        <w:ind w:left="340" w:hanging="227"/>
      </w:pPr>
      <w:r>
        <w:rPr>
          <w:rFonts w:ascii="Arial" w:hAnsi="Arial" w:eastAsia="Arial"/>
          <w:sz w:val="20"/>
        </w:rPr>
        <w:t>[  ] Entendo que hash e timestamp não comprovam, isoladamente, origem externa, autoria, autenticidade material ou integridade anterior ao upload.</w:t>
      </w:r>
    </w:p>
    <w:p>
      <w:pPr>
        <w:spacing w:after="40" w:line="252" w:lineRule="auto"/>
        <w:ind w:left="340" w:hanging="227"/>
      </w:pPr>
      <w:r>
        <w:rPr>
          <w:rFonts w:ascii="Arial" w:hAnsi="Arial" w:eastAsia="Arial"/>
          <w:sz w:val="20"/>
        </w:rPr>
        <w:t>[  ] Entendo que o sistema não substitui advogado, perito, assistente técnico, aquisição forense na origem, laudo pericial ou parecer técnico.</w:t>
      </w:r>
    </w:p>
    <w:p>
      <w:pPr>
        <w:spacing w:after="80" w:line="252" w:lineRule="auto"/>
      </w:pPr>
      <w:r>
        <w:rPr>
          <w:rFonts w:ascii="Arial" w:hAnsi="Arial" w:eastAsia="Arial"/>
          <w:sz w:val="20"/>
        </w:rPr>
        <w:t>23.3. Responsabilidade por dados e documentos</w:t>
      </w:r>
    </w:p>
    <w:p>
      <w:pPr>
        <w:spacing w:after="40" w:line="252" w:lineRule="auto"/>
        <w:ind w:left="340" w:hanging="227"/>
      </w:pPr>
      <w:r>
        <w:rPr>
          <w:rFonts w:ascii="Arial" w:hAnsi="Arial" w:eastAsia="Arial"/>
          <w:sz w:val="20"/>
        </w:rPr>
        <w:t>[  ] Declaro possuir autorização, legitimidade, finalidade adequada ou base legal para cadastrar processos e enviar documentos à plataforma.</w:t>
      </w:r>
    </w:p>
    <w:p>
      <w:pPr>
        <w:spacing w:after="40" w:line="252" w:lineRule="auto"/>
        <w:ind w:left="340" w:hanging="227"/>
      </w:pPr>
      <w:r>
        <w:rPr>
          <w:rFonts w:ascii="Arial" w:hAnsi="Arial" w:eastAsia="Arial"/>
          <w:sz w:val="20"/>
        </w:rPr>
        <w:t>[  ] Declaro ser responsável pelo conteúdo, pertinência, licitude, sigilo e necessidade dos documentos e artefatos enviados.</w:t>
      </w:r>
    </w:p>
    <w:p>
      <w:pPr>
        <w:spacing w:after="40" w:line="252" w:lineRule="auto"/>
        <w:ind w:left="340" w:hanging="227"/>
      </w:pPr>
      <w:r>
        <w:rPr>
          <w:rFonts w:ascii="Arial" w:hAnsi="Arial" w:eastAsia="Arial"/>
          <w:sz w:val="20"/>
        </w:rPr>
        <w:t>[  ] Declaro compreender que documentos podem conter dados pessoais, dados sensíveis, dados processuais e informações de terceiros sob minha responsabilidade.</w:t>
      </w:r>
    </w:p>
    <w:p>
      <w:pPr>
        <w:spacing w:after="40" w:line="252" w:lineRule="auto"/>
        <w:ind w:left="340" w:hanging="227"/>
      </w:pPr>
      <w:r>
        <w:rPr>
          <w:rFonts w:ascii="Arial" w:hAnsi="Arial" w:eastAsia="Arial"/>
          <w:sz w:val="20"/>
        </w:rPr>
        <w:t>[  ] Declaro ser responsável por proteger credenciais, e-mails, dispositivos e contas utilizadas para acesso à plataforma.</w:t>
      </w:r>
    </w:p>
    <w:p>
      <w:pPr>
        <w:spacing w:after="40" w:line="252" w:lineRule="auto"/>
        <w:ind w:left="340" w:hanging="227"/>
      </w:pPr>
      <w:r>
        <w:rPr>
          <w:rFonts w:ascii="Arial" w:hAnsi="Arial" w:eastAsia="Arial"/>
          <w:sz w:val="20"/>
        </w:rPr>
        <w:t>[  ] Entendo que o FORNECEDOR poderá tratar dados por meio de suboperadores de nuvem, autenticação, armazenamento, logs, billing, e-mail e ferramentas operacionais, na medida necessária à execução do contrato.</w:t>
      </w:r>
    </w:p>
    <w:p>
      <w:pPr>
        <w:spacing w:after="80" w:line="252" w:lineRule="auto"/>
      </w:pPr>
      <w:r>
        <w:rPr>
          <w:rFonts w:ascii="Arial" w:hAnsi="Arial" w:eastAsia="Arial"/>
          <w:sz w:val="20"/>
        </w:rPr>
        <w:t>23.4. Preços, suporte e serviços adicionais</w:t>
      </w:r>
    </w:p>
    <w:p>
      <w:pPr>
        <w:spacing w:after="40" w:line="252" w:lineRule="auto"/>
        <w:ind w:left="340" w:hanging="227"/>
      </w:pPr>
      <w:r>
        <w:rPr>
          <w:rFonts w:ascii="Arial" w:hAnsi="Arial" w:eastAsia="Arial"/>
          <w:sz w:val="20"/>
        </w:rPr>
        <w:t>[  ] Li e compreendi os planos, setup, mensalidades, limites de armazenamento e usuários incluídos.</w:t>
      </w:r>
    </w:p>
    <w:p>
      <w:pPr>
        <w:spacing w:after="40" w:line="252" w:lineRule="auto"/>
        <w:ind w:left="340" w:hanging="227"/>
      </w:pPr>
      <w:r>
        <w:rPr>
          <w:rFonts w:ascii="Arial" w:hAnsi="Arial" w:eastAsia="Arial"/>
          <w:sz w:val="20"/>
        </w:rPr>
        <w:t>[  ] Entendo que não há descontos sobre setup, mensalidade, usuário adicional, armazenamento adicional ou hora técnica, salvo condição escrita aceita pelo FORNECEDOR.</w:t>
      </w:r>
    </w:p>
    <w:p>
      <w:pPr>
        <w:spacing w:after="40" w:line="252" w:lineRule="auto"/>
        <w:ind w:left="340" w:hanging="227"/>
      </w:pPr>
      <w:r>
        <w:rPr>
          <w:rFonts w:ascii="Arial" w:hAnsi="Arial" w:eastAsia="Arial"/>
          <w:sz w:val="20"/>
        </w:rPr>
        <w:t>[  ] Entendo que usuário adicional custa R$ 99/mês.</w:t>
      </w:r>
    </w:p>
    <w:p>
      <w:pPr>
        <w:spacing w:after="40" w:line="252" w:lineRule="auto"/>
        <w:ind w:left="340" w:hanging="227"/>
      </w:pPr>
      <w:r>
        <w:rPr>
          <w:rFonts w:ascii="Arial" w:hAnsi="Arial" w:eastAsia="Arial"/>
          <w:sz w:val="20"/>
        </w:rPr>
        <w:t>[  ] Entendo que migração assistida começa em R$ 1.500.</w:t>
      </w:r>
    </w:p>
    <w:p>
      <w:pPr>
        <w:spacing w:after="40" w:line="252" w:lineRule="auto"/>
        <w:ind w:left="340" w:hanging="227"/>
      </w:pPr>
      <w:r>
        <w:rPr>
          <w:rFonts w:ascii="Arial" w:hAnsi="Arial" w:eastAsia="Arial"/>
          <w:sz w:val="20"/>
        </w:rPr>
        <w:t>[  ] Entendo que treinamento adicional, relatórios, exportação assistida, reuniões e serviços não incluídos custam R$ 450/h.</w:t>
      </w:r>
    </w:p>
    <w:p>
      <w:pPr>
        <w:spacing w:after="40" w:line="252" w:lineRule="auto"/>
        <w:ind w:left="340" w:hanging="227"/>
      </w:pPr>
      <w:r>
        <w:rPr>
          <w:rFonts w:ascii="Arial" w:hAnsi="Arial" w:eastAsia="Arial"/>
          <w:sz w:val="20"/>
        </w:rPr>
        <w:t>[  ] Entendo que o onboarding incluído é de até 30 minutos em qualquer plano.</w:t>
      </w:r>
    </w:p>
    <w:p>
      <w:pPr>
        <w:spacing w:after="40" w:line="252" w:lineRule="auto"/>
        <w:ind w:left="340" w:hanging="227"/>
      </w:pPr>
      <w:r>
        <w:rPr>
          <w:rFonts w:ascii="Arial" w:hAnsi="Arial" w:eastAsia="Arial"/>
          <w:sz w:val="20"/>
        </w:rPr>
        <w:t>[  ] Entendo que exportação simples, download massivo ou relatório de encerramento não estão incluídos e serão tratados como serviço assistido cobrado por hora.</w:t>
      </w:r>
    </w:p>
    <w:p>
      <w:pPr>
        <w:spacing w:after="40" w:line="252" w:lineRule="auto"/>
        <w:ind w:left="340" w:hanging="227"/>
      </w:pPr>
      <w:r>
        <w:rPr>
          <w:rFonts w:ascii="Arial" w:hAnsi="Arial" w:eastAsia="Arial"/>
          <w:sz w:val="20"/>
        </w:rPr>
        <w:t>[  ] Entendo que não há SLA específico contratado, salvo ajuste expresso em proposta própria.</w:t>
      </w:r>
    </w:p>
    <w:p>
      <w:pPr>
        <w:spacing w:after="80" w:line="252" w:lineRule="auto"/>
      </w:pPr>
      <w:r>
        <w:rPr>
          <w:rFonts w:ascii="Arial" w:hAnsi="Arial" w:eastAsia="Arial"/>
          <w:sz w:val="20"/>
        </w:rPr>
        <w:t>23.5. Condição de acesso</w:t>
      </w:r>
    </w:p>
    <w:p>
      <w:pPr>
        <w:spacing w:after="40" w:line="252" w:lineRule="auto"/>
        <w:ind w:left="340" w:hanging="227"/>
      </w:pPr>
      <w:r>
        <w:rPr>
          <w:rFonts w:ascii="Arial" w:hAnsi="Arial" w:eastAsia="Arial"/>
          <w:sz w:val="20"/>
        </w:rPr>
        <w:t>[  ] Entendo que o acesso à plataforma depende de contrato assinado pelas PARTES.</w:t>
      </w:r>
    </w:p>
    <w:p>
      <w:pPr>
        <w:spacing w:after="40" w:line="252" w:lineRule="auto"/>
        <w:ind w:left="340" w:hanging="227"/>
      </w:pPr>
      <w:r>
        <w:rPr>
          <w:rFonts w:ascii="Arial" w:hAnsi="Arial" w:eastAsia="Arial"/>
          <w:sz w:val="20"/>
        </w:rPr>
        <w:t>[  ] Entendo que o acesso depende do pagamento do setup e da primeira mensalidade.</w:t>
      </w:r>
    </w:p>
    <w:p>
      <w:pPr>
        <w:spacing w:after="40" w:line="252" w:lineRule="auto"/>
        <w:ind w:left="340" w:hanging="227"/>
      </w:pPr>
      <w:r>
        <w:rPr>
          <w:rFonts w:ascii="Arial" w:hAnsi="Arial" w:eastAsia="Arial"/>
          <w:sz w:val="20"/>
        </w:rPr>
        <w:t>[  ] Entendo que o FORNECEDOR poderá negar, suspender ou postergar o acesso se houver dados incompletos, inadimplência, risco técnico, inconsistência cadastral ou descumprimento contratual.</w:t>
      </w:r>
    </w:p>
    <w:p>
      <w:pPr>
        <w:pStyle w:val="Heading1"/>
        <w:spacing w:before="200" w:after="80"/>
        <w:keepNext/>
      </w:pPr>
      <w:r>
        <w:rPr>
          <w:rFonts w:ascii="Arial" w:hAnsi="Arial" w:eastAsia="Arial"/>
          <w:b/>
          <w:color w:val="000000"/>
          <w:sz w:val="22"/>
        </w:rPr>
        <w:t>24. FORO</w:t>
      </w:r>
    </w:p>
    <w:p>
      <w:pPr>
        <w:spacing w:after="80" w:line="252" w:lineRule="auto"/>
      </w:pPr>
      <w:r>
        <w:rPr>
          <w:rFonts w:ascii="Arial" w:hAnsi="Arial" w:eastAsia="Arial"/>
          <w:sz w:val="20"/>
        </w:rPr>
        <w:t>24.1. Fica eleito o foro da comarca de Pedro Leopoldo/MG, com renúncia a qualquer outro, por mais privilegiado que seja, salvo regra legal obrigatória de competência em sentido diverso, especialmente quando aplicável norma cogente, legislação consumerista, competência territorial obrigatória ou outro critério legal imperativo.</w:t>
      </w:r>
    </w:p>
    <w:p>
      <w:r>
        <w:rPr>
          <w:rFonts w:ascii="Arial" w:hAnsi="Arial" w:eastAsia="Arial"/>
        </w:rPr>
        <w:br w:type="page"/>
      </w:r>
    </w:p>
    <w:p>
      <w:pPr>
        <w:pStyle w:val="Heading1"/>
        <w:spacing w:before="200" w:after="80"/>
        <w:keepNext/>
      </w:pPr>
      <w:r>
        <w:rPr>
          <w:rFonts w:ascii="Arial" w:hAnsi="Arial" w:eastAsia="Arial"/>
          <w:b/>
          <w:color w:val="000000"/>
          <w:sz w:val="22"/>
        </w:rPr>
        <w:t>25. DECLARAÇÃO FINAL E ASSINATURAS</w:t>
      </w:r>
    </w:p>
    <w:p>
      <w:pPr>
        <w:spacing w:after="80" w:line="252" w:lineRule="auto"/>
      </w:pPr>
      <w:r>
        <w:rPr>
          <w:rFonts w:ascii="Arial" w:hAnsi="Arial" w:eastAsia="Arial"/>
          <w:sz w:val="20"/>
        </w:rPr>
        <w:t>25.1. As PARTES declaram que leram, compreenderam e aceitam integralmente este Contrato de Prestação de Serviço e Termos de Uso do Sistema Pericial Judicial, incluindo objeto, limitações, modelo de acesso, tabela comercial, condições de pagamento, suporte, tratamento de dados, confidencialidade, cancelamento e declarações de ciência acima.</w:t>
      </w:r>
    </w:p>
    <w:p>
      <w:pPr>
        <w:spacing w:after="80" w:line="252" w:lineRule="auto"/>
      </w:pPr>
      <w:r>
        <w:rPr>
          <w:rFonts w:ascii="Arial" w:hAnsi="Arial" w:eastAsia="Arial"/>
          <w:sz w:val="20"/>
        </w:rPr>
        <w:t>25.2. Local e data: Pedro Leopoldo/MG, ____ de __________________ de ______.</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986"/>
        <w:gridCol w:w="4986"/>
      </w:tblGrid>
      <w:tr>
        <w:tc>
          <w:tcPr>
            <w:tcW w:type="dxa" w:w="4536"/>
            <w:vAlign w:val="top"/>
          </w:tcPr>
          <w:p>
            <w:pPr>
              <w:spacing w:after="0"/>
            </w:pPr>
            <w:r>
              <w:rPr>
                <w:rFonts w:ascii="Arial" w:hAnsi="Arial" w:eastAsia="Arial"/>
                <w:sz w:val="18"/>
              </w:rPr>
            </w:r>
            <w:r>
              <w:rPr>
                <w:rFonts w:ascii="Arial" w:hAnsi="Arial" w:eastAsia="Arial"/>
                <w:sz w:val="18"/>
              </w:rPr>
              <w:t>________________________________________</w:t>
            </w:r>
            <w:r>
              <w:rPr>
                <w:rFonts w:ascii="Arial" w:hAnsi="Arial" w:eastAsia="Arial"/>
                <w:sz w:val="18"/>
              </w:rPr>
              <w:br/>
            </w:r>
            <w:r>
              <w:rPr>
                <w:rFonts w:ascii="Arial" w:hAnsi="Arial" w:eastAsia="Arial"/>
                <w:b/>
                <w:sz w:val="18"/>
              </w:rPr>
              <w:t>FORNECEDOR</w:t>
            </w:r>
            <w:r>
              <w:rPr>
                <w:rFonts w:ascii="Arial" w:hAnsi="Arial" w:eastAsia="Arial"/>
                <w:sz w:val="18"/>
              </w:rPr>
              <w:br/>
            </w:r>
            <w:r>
              <w:rPr>
                <w:rFonts w:ascii="Arial" w:hAnsi="Arial" w:eastAsia="Arial"/>
                <w:sz w:val="18"/>
              </w:rPr>
              <w:t>Nome/Razão social: __________________________</w:t>
            </w:r>
            <w:r>
              <w:rPr>
                <w:rFonts w:ascii="Arial" w:hAnsi="Arial" w:eastAsia="Arial"/>
                <w:sz w:val="18"/>
              </w:rPr>
              <w:br/>
            </w:r>
            <w:r>
              <w:rPr>
                <w:rFonts w:ascii="Arial" w:hAnsi="Arial" w:eastAsia="Arial"/>
                <w:sz w:val="18"/>
              </w:rPr>
              <w:t>CPF/CNPJ: _________________________________</w:t>
            </w:r>
          </w:p>
        </w:tc>
        <w:tc>
          <w:tcPr>
            <w:tcW w:type="dxa" w:w="4536"/>
            <w:vAlign w:val="top"/>
          </w:tcPr>
          <w:p>
            <w:pPr>
              <w:spacing w:after="0"/>
            </w:pPr>
            <w:r>
              <w:rPr>
                <w:rFonts w:ascii="Arial" w:hAnsi="Arial" w:eastAsia="Arial"/>
                <w:sz w:val="18"/>
              </w:rPr>
            </w:r>
            <w:r>
              <w:rPr>
                <w:rFonts w:ascii="Arial" w:hAnsi="Arial" w:eastAsia="Arial"/>
                <w:sz w:val="18"/>
              </w:rPr>
              <w:t>________________________________________</w:t>
            </w:r>
            <w:r>
              <w:rPr>
                <w:rFonts w:ascii="Arial" w:hAnsi="Arial" w:eastAsia="Arial"/>
                <w:sz w:val="18"/>
              </w:rPr>
              <w:br/>
            </w:r>
            <w:r>
              <w:rPr>
                <w:rFonts w:ascii="Arial" w:hAnsi="Arial" w:eastAsia="Arial"/>
                <w:b/>
                <w:sz w:val="18"/>
              </w:rPr>
              <w:t>CLIENTE</w:t>
            </w:r>
            <w:r>
              <w:rPr>
                <w:rFonts w:ascii="Arial" w:hAnsi="Arial" w:eastAsia="Arial"/>
                <w:sz w:val="18"/>
              </w:rPr>
              <w:br/>
            </w:r>
            <w:r>
              <w:rPr>
                <w:rFonts w:ascii="Arial" w:hAnsi="Arial" w:eastAsia="Arial"/>
                <w:sz w:val="18"/>
              </w:rPr>
              <w:t>Nome/Razão social: __________________________</w:t>
            </w:r>
            <w:r>
              <w:rPr>
                <w:rFonts w:ascii="Arial" w:hAnsi="Arial" w:eastAsia="Arial"/>
                <w:sz w:val="18"/>
              </w:rPr>
              <w:br/>
            </w:r>
            <w:r>
              <w:rPr>
                <w:rFonts w:ascii="Arial" w:hAnsi="Arial" w:eastAsia="Arial"/>
                <w:sz w:val="18"/>
              </w:rPr>
              <w:t>CPF/CNPJ: _________________________________</w:t>
            </w:r>
          </w:p>
        </w:tc>
      </w:tr>
      <w:tr>
        <w:tc>
          <w:tcPr>
            <w:tcW w:type="dxa" w:w="4536"/>
            <w:vAlign w:val="top"/>
          </w:tcPr>
          <w:p>
            <w:pPr>
              <w:spacing w:after="0"/>
            </w:pPr>
            <w:r>
              <w:rPr>
                <w:rFonts w:ascii="Arial" w:hAnsi="Arial" w:eastAsia="Arial"/>
                <w:sz w:val="18"/>
              </w:rPr>
            </w:r>
            <w:r>
              <w:rPr>
                <w:rFonts w:ascii="Arial" w:hAnsi="Arial" w:eastAsia="Arial"/>
                <w:sz w:val="18"/>
              </w:rPr>
            </w:r>
          </w:p>
        </w:tc>
        <w:tc>
          <w:tcPr>
            <w:tcW w:type="dxa" w:w="4536"/>
            <w:vAlign w:val="top"/>
          </w:tcPr>
          <w:p>
            <w:pPr>
              <w:spacing w:after="0"/>
            </w:pPr>
            <w:r>
              <w:rPr>
                <w:rFonts w:ascii="Arial" w:hAnsi="Arial" w:eastAsia="Arial"/>
                <w:sz w:val="18"/>
              </w:rPr>
            </w:r>
            <w:r>
              <w:rPr>
                <w:rFonts w:ascii="Arial" w:hAnsi="Arial" w:eastAsia="Arial"/>
                <w:sz w:val="18"/>
              </w:rPr>
            </w:r>
          </w:p>
        </w:tc>
      </w:tr>
      <w:tr>
        <w:tc>
          <w:tcPr>
            <w:tcW w:type="dxa" w:w="4536"/>
            <w:vAlign w:val="top"/>
          </w:tcPr>
          <w:p>
            <w:pPr>
              <w:spacing w:after="0"/>
            </w:pPr>
            <w:r>
              <w:rPr>
                <w:rFonts w:ascii="Arial" w:hAnsi="Arial" w:eastAsia="Arial"/>
                <w:sz w:val="18"/>
              </w:rPr>
            </w:r>
            <w:r>
              <w:rPr>
                <w:rFonts w:ascii="Arial" w:hAnsi="Arial" w:eastAsia="Arial"/>
                <w:sz w:val="18"/>
              </w:rPr>
              <w:t>________________________________________</w:t>
            </w:r>
            <w:r>
              <w:rPr>
                <w:rFonts w:ascii="Arial" w:hAnsi="Arial" w:eastAsia="Arial"/>
                <w:sz w:val="18"/>
              </w:rPr>
              <w:br/>
            </w:r>
            <w:r>
              <w:rPr>
                <w:rFonts w:ascii="Arial" w:hAnsi="Arial" w:eastAsia="Arial"/>
                <w:b/>
                <w:sz w:val="18"/>
              </w:rPr>
              <w:t>TESTEMUNHA 1 (recomendada)</w:t>
            </w:r>
            <w:r>
              <w:rPr>
                <w:rFonts w:ascii="Arial" w:hAnsi="Arial" w:eastAsia="Arial"/>
                <w:sz w:val="18"/>
              </w:rPr>
              <w:br/>
            </w:r>
            <w:r>
              <w:rPr>
                <w:rFonts w:ascii="Arial" w:hAnsi="Arial" w:eastAsia="Arial"/>
                <w:sz w:val="18"/>
              </w:rPr>
              <w:t>Nome: ____________________________________</w:t>
            </w:r>
            <w:r>
              <w:rPr>
                <w:rFonts w:ascii="Arial" w:hAnsi="Arial" w:eastAsia="Arial"/>
                <w:sz w:val="18"/>
              </w:rPr>
              <w:br/>
            </w:r>
            <w:r>
              <w:rPr>
                <w:rFonts w:ascii="Arial" w:hAnsi="Arial" w:eastAsia="Arial"/>
                <w:sz w:val="18"/>
              </w:rPr>
              <w:t>CPF: _____________________________________</w:t>
            </w:r>
          </w:p>
        </w:tc>
        <w:tc>
          <w:tcPr>
            <w:tcW w:type="dxa" w:w="4536"/>
            <w:vAlign w:val="top"/>
          </w:tcPr>
          <w:p>
            <w:pPr>
              <w:spacing w:after="0"/>
            </w:pPr>
            <w:r>
              <w:rPr>
                <w:rFonts w:ascii="Arial" w:hAnsi="Arial" w:eastAsia="Arial"/>
                <w:sz w:val="18"/>
              </w:rPr>
            </w:r>
            <w:r>
              <w:rPr>
                <w:rFonts w:ascii="Arial" w:hAnsi="Arial" w:eastAsia="Arial"/>
                <w:sz w:val="18"/>
              </w:rPr>
              <w:t>________________________________________</w:t>
            </w:r>
            <w:r>
              <w:rPr>
                <w:rFonts w:ascii="Arial" w:hAnsi="Arial" w:eastAsia="Arial"/>
                <w:sz w:val="18"/>
              </w:rPr>
              <w:br/>
            </w:r>
            <w:r>
              <w:rPr>
                <w:rFonts w:ascii="Arial" w:hAnsi="Arial" w:eastAsia="Arial"/>
                <w:b/>
                <w:sz w:val="18"/>
              </w:rPr>
              <w:t>TESTEMUNHA 2 (recomendada)</w:t>
            </w:r>
            <w:r>
              <w:rPr>
                <w:rFonts w:ascii="Arial" w:hAnsi="Arial" w:eastAsia="Arial"/>
                <w:sz w:val="18"/>
              </w:rPr>
              <w:br/>
            </w:r>
            <w:r>
              <w:rPr>
                <w:rFonts w:ascii="Arial" w:hAnsi="Arial" w:eastAsia="Arial"/>
                <w:sz w:val="18"/>
              </w:rPr>
              <w:t>Nome: ____________________________________</w:t>
            </w:r>
            <w:r>
              <w:rPr>
                <w:rFonts w:ascii="Arial" w:hAnsi="Arial" w:eastAsia="Arial"/>
                <w:sz w:val="18"/>
              </w:rPr>
              <w:br/>
            </w:r>
            <w:r>
              <w:rPr>
                <w:rFonts w:ascii="Arial" w:hAnsi="Arial" w:eastAsia="Arial"/>
                <w:sz w:val="18"/>
              </w:rPr>
              <w:t>CPF: _____________________________________</w:t>
            </w:r>
          </w:p>
        </w:tc>
      </w:tr>
      <w:tr>
        <w:tc>
          <w:tcPr>
            <w:tcW w:type="dxa" w:w="4536"/>
            <w:vAlign w:val="top"/>
          </w:tcPr>
          <w:p>
            <w:pPr>
              <w:spacing w:after="0"/>
            </w:pPr>
            <w:r>
              <w:rPr>
                <w:rFonts w:ascii="Arial" w:hAnsi="Arial" w:eastAsia="Arial"/>
                <w:sz w:val="18"/>
              </w:rPr>
            </w:r>
            <w:r>
              <w:rPr>
                <w:rFonts w:ascii="Arial" w:hAnsi="Arial" w:eastAsia="Arial"/>
                <w:sz w:val="18"/>
              </w:rPr>
            </w:r>
          </w:p>
        </w:tc>
        <w:tc>
          <w:tcPr>
            <w:tcW w:type="dxa" w:w="4536"/>
            <w:vAlign w:val="top"/>
          </w:tcPr>
          <w:p>
            <w:pPr>
              <w:spacing w:after="0"/>
            </w:pPr>
            <w:r>
              <w:rPr>
                <w:rFonts w:ascii="Arial" w:hAnsi="Arial" w:eastAsia="Arial"/>
                <w:sz w:val="18"/>
              </w:rPr>
            </w:r>
            <w:r>
              <w:rPr>
                <w:rFonts w:ascii="Arial" w:hAnsi="Arial" w:eastAsia="Arial"/>
                <w:sz w:val="18"/>
              </w:rPr>
            </w:r>
          </w:p>
        </w:tc>
      </w:tr>
    </w:tbl>
    <w:p>
      <w:pPr>
        <w:spacing w:after="80" w:line="252" w:lineRule="auto"/>
      </w:pPr>
      <w:r>
        <w:rPr>
          <w:rFonts w:ascii="Arial" w:hAnsi="Arial" w:eastAsia="Arial"/>
          <w:sz w:val="20"/>
        </w:rPr>
        <w:t>Observação operacional: quando a versão final for gerada em PDF e assinada eletrônica ou digitalmente, as assinaturas vinculadas ao documento final prevalecerão sobre campos manuscritos eventualmente não utilizados, desde que seja possível identificar os signatários e verificar a integridade do arquivo assinado.</w:t>
      </w:r>
    </w:p>
    <w:p>
      <w:pPr>
        <w:spacing w:after="80" w:line="252" w:lineRule="auto"/>
      </w:pPr>
      <w:r>
        <w:rPr>
          <w:rFonts w:ascii="Arial" w:hAnsi="Arial" w:eastAsia="Arial"/>
          <w:sz w:val="20"/>
        </w:rPr>
        <w:t>Observação de revisão: este modelo consolida, no próprio corpo contratual, as condições comerciais, técnicas, operacionais, de LGPD, assinatura, suporte, limitação de responsabilidade e declarações de ciência, sem anexos externos.</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Sistema Pericial Judicial - Contrato de Prestação de Serviço e Termos de 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00000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0000"/>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 e Termos de Uso - Sistema Pericial Judicial</dc:title>
  <dc:subject>Contrato revisado sem anexos</dc:subject>
  <dc:creator>Sistema Pericial Judicial</dc:creator>
  <cp:keywords/>
  <dc:description>Versão consolidada com ajustes de LGPD, assinatura/executividade, reajuste, SLA e responsabilidade.</dc:description>
  <cp:lastModifiedBy/>
  <cp:revision>1</cp:revision>
  <dcterms:created xsi:type="dcterms:W3CDTF">2013-12-23T23:15:00Z</dcterms:created>
  <dcterms:modified xsi:type="dcterms:W3CDTF">2013-12-23T23:15:00Z</dcterms:modified>
  <cp:category/>
</cp:coreProperties>
</file>